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43" w:rsidRPr="00CE3E43" w:rsidRDefault="00CE3E43" w:rsidP="00CE3E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43">
        <w:rPr>
          <w:rFonts w:ascii="Times New Roman" w:hAnsi="Times New Roman" w:cs="Times New Roman"/>
          <w:b/>
          <w:sz w:val="32"/>
          <w:szCs w:val="32"/>
        </w:rPr>
        <w:t>СОБРАНИЕ ДЕПУТАТОВ ЗВАННОВСКОГО СЕЛЬСОВЕТА</w:t>
      </w:r>
    </w:p>
    <w:p w:rsidR="00CE3E43" w:rsidRPr="00CE3E43" w:rsidRDefault="00CE3E43" w:rsidP="00CE3E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43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CE3E43" w:rsidRPr="00CE3E43" w:rsidRDefault="00CE3E43" w:rsidP="00CE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43" w:rsidRPr="00CE3E43" w:rsidRDefault="00CE3E43" w:rsidP="00CE3E43">
      <w:pPr>
        <w:tabs>
          <w:tab w:val="left" w:pos="3765"/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4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3E43" w:rsidRPr="00CE3E43" w:rsidRDefault="00CE3E43" w:rsidP="00CE3E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43">
        <w:rPr>
          <w:rFonts w:ascii="Times New Roman" w:hAnsi="Times New Roman" w:cs="Times New Roman"/>
          <w:b/>
          <w:sz w:val="32"/>
          <w:szCs w:val="32"/>
        </w:rPr>
        <w:t>от 28 апреля 2016   года    № 12</w:t>
      </w:r>
    </w:p>
    <w:p w:rsidR="00CE3E43" w:rsidRPr="00CE3E43" w:rsidRDefault="00CE3E43" w:rsidP="00CE3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E43" w:rsidRPr="00CE3E43" w:rsidRDefault="00CE3E43" w:rsidP="00CE3E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E3E43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</w:t>
      </w:r>
      <w:r w:rsidRPr="00CE3E43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Pr="00CE3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E43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CE3E4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E3E4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№ 11 от </w:t>
      </w:r>
      <w:r w:rsidRPr="00CE3E43">
        <w:rPr>
          <w:rFonts w:ascii="Times New Roman" w:hAnsi="Times New Roman" w:cs="Times New Roman"/>
          <w:sz w:val="28"/>
          <w:szCs w:val="28"/>
        </w:rPr>
        <w:t xml:space="preserve"> 21.10.2010 </w:t>
      </w:r>
      <w:r w:rsidRPr="00CE3E43">
        <w:rPr>
          <w:rFonts w:ascii="Times New Roman" w:hAnsi="Times New Roman" w:cs="Times New Roman"/>
          <w:sz w:val="28"/>
          <w:szCs w:val="28"/>
          <w:lang w:eastAsia="ru-RU"/>
        </w:rPr>
        <w:t>г. «</w:t>
      </w:r>
      <w:r w:rsidRPr="00CE3E4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 муниципального образования  «</w:t>
      </w:r>
      <w:proofErr w:type="spellStart"/>
      <w:r w:rsidRPr="00CE3E4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CE3E4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E3E4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E3E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3E4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CE3E43" w:rsidRPr="00CE3E43" w:rsidRDefault="00CE3E43" w:rsidP="00CE3E43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sz w:val="32"/>
          <w:szCs w:val="32"/>
        </w:rPr>
        <w:t> </w:t>
      </w:r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  </w:t>
      </w:r>
      <w:r w:rsidRPr="00CE3E43">
        <w:rPr>
          <w:rFonts w:ascii="Times New Roman" w:hAnsi="Times New Roman" w:cs="Times New Roman"/>
          <w:color w:val="000000"/>
        </w:rPr>
        <w:t xml:space="preserve">     В соответствии с Протестом Прокуратуры </w:t>
      </w:r>
      <w:proofErr w:type="spellStart"/>
      <w:r w:rsidRPr="00CE3E43">
        <w:rPr>
          <w:rFonts w:ascii="Times New Roman" w:hAnsi="Times New Roman" w:cs="Times New Roman"/>
          <w:color w:val="000000"/>
        </w:rPr>
        <w:t>Глушковского</w:t>
      </w:r>
      <w:proofErr w:type="spellEnd"/>
      <w:r w:rsidRPr="00CE3E43">
        <w:rPr>
          <w:rFonts w:ascii="Times New Roman" w:hAnsi="Times New Roman" w:cs="Times New Roman"/>
          <w:color w:val="000000"/>
        </w:rPr>
        <w:t xml:space="preserve"> района Курской области №07-01-2016 от 14.03.2016г.  </w:t>
      </w:r>
      <w:r w:rsidRPr="00CE3E43">
        <w:rPr>
          <w:rFonts w:ascii="Times New Roman" w:hAnsi="Times New Roman" w:cs="Times New Roman"/>
        </w:rPr>
        <w:t>на Положение о бюджетном Процессе  муниципального образования «</w:t>
      </w:r>
      <w:proofErr w:type="spellStart"/>
      <w:r w:rsidRPr="00CE3E43">
        <w:rPr>
          <w:rFonts w:ascii="Times New Roman" w:hAnsi="Times New Roman" w:cs="Times New Roman"/>
        </w:rPr>
        <w:t>Званновский</w:t>
      </w:r>
      <w:proofErr w:type="spellEnd"/>
      <w:r w:rsidRPr="00CE3E43">
        <w:rPr>
          <w:rFonts w:ascii="Times New Roman" w:hAnsi="Times New Roman" w:cs="Times New Roman"/>
        </w:rPr>
        <w:t xml:space="preserve"> сельсовет», утвержденное решением Собрания депутатов от 21.10.2010 г.. №11 , Собрание депутатов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</w:rPr>
        <w:t>Глушковского</w:t>
      </w:r>
      <w:proofErr w:type="spellEnd"/>
      <w:r w:rsidRPr="00CE3E43">
        <w:rPr>
          <w:rFonts w:ascii="Times New Roman" w:hAnsi="Times New Roman" w:cs="Times New Roman"/>
        </w:rPr>
        <w:t xml:space="preserve"> района РЕШИЛО:</w:t>
      </w:r>
    </w:p>
    <w:p w:rsidR="00CE3E43" w:rsidRPr="00CE3E43" w:rsidRDefault="00CE3E43" w:rsidP="00CE3E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E43">
        <w:rPr>
          <w:rFonts w:ascii="Times New Roman" w:hAnsi="Times New Roman" w:cs="Times New Roman"/>
          <w:sz w:val="24"/>
          <w:szCs w:val="24"/>
        </w:rPr>
        <w:t xml:space="preserve">   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1.     Внести в </w:t>
      </w:r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>По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>ложение о бюджетном процессе в муниципальном образовании  «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,  утвержденного 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Решением Собрания депутатов  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</w:rPr>
        <w:t>Званновского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>Глушковского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района 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>№ 11</w:t>
      </w:r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от 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>21.10.2010</w:t>
      </w:r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>г. «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бюджетном процессе  в муниципальном образовании  «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CE3E43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CE3E43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CE3E4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» </w:t>
      </w:r>
      <w:r w:rsidRPr="00CE3E43">
        <w:rPr>
          <w:rFonts w:ascii="Times New Roman" w:hAnsi="Times New Roman" w:cs="Times New Roman"/>
          <w:b w:val="0"/>
          <w:sz w:val="24"/>
          <w:szCs w:val="24"/>
        </w:rPr>
        <w:t>следующие изменения и дополнения:</w:t>
      </w:r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b/>
        </w:rPr>
        <w:t xml:space="preserve"> 1)</w:t>
      </w:r>
      <w:r w:rsidRPr="00CE3E43">
        <w:rPr>
          <w:rFonts w:ascii="Times New Roman" w:hAnsi="Times New Roman" w:cs="Times New Roman"/>
        </w:rPr>
        <w:t xml:space="preserve"> Дополнить Положение новой статьей 8.1.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«8.1. Порядки формирования муниципального  задания и финансового обеспечения выполнения муниципального задания, должен определять в том числе: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1) правила и сроки формирования, изменения, утверждения государственного (муниципального) задания, отчета о его выполнении;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2) правила и сроки определения объема финансового обеспечения выполнения государственного (муниципального) задания, включая: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сроки и объемы перечисления субсидии на финансовое обеспечение выполнения государственного (муниципального) задания;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>возврат субсидии в объеме, который соответствует показателям государственного (муниципального) задания, которые не были достигнуты;   </w:t>
      </w:r>
    </w:p>
    <w:p w:rsidR="00CE3E43" w:rsidRPr="00CE3E43" w:rsidRDefault="00CE3E43" w:rsidP="00CE3E43">
      <w:pPr>
        <w:pStyle w:val="a3"/>
        <w:spacing w:before="0" w:beforeAutospacing="0" w:after="0" w:afterAutospacing="0"/>
      </w:pPr>
      <w:r w:rsidRPr="00CE3E43">
        <w:t xml:space="preserve">3) правила осуществления </w:t>
      </w:r>
      <w:proofErr w:type="gramStart"/>
      <w:r w:rsidRPr="00CE3E43">
        <w:t>контроля за</w:t>
      </w:r>
      <w:proofErr w:type="gramEnd"/>
      <w:r w:rsidRPr="00CE3E43">
        <w:t xml:space="preserve">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учредителя.   </w:t>
      </w:r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  <w:b/>
        </w:rPr>
        <w:t>2)</w:t>
      </w:r>
      <w:r w:rsidRPr="00CE3E43">
        <w:rPr>
          <w:rFonts w:ascii="Times New Roman" w:hAnsi="Times New Roman" w:cs="Times New Roman"/>
        </w:rPr>
        <w:t xml:space="preserve"> В статье 6 настоящего Положения</w:t>
      </w:r>
      <w:proofErr w:type="gramStart"/>
      <w:r w:rsidRPr="00CE3E43">
        <w:rPr>
          <w:rFonts w:ascii="Times New Roman" w:hAnsi="Times New Roman" w:cs="Times New Roman"/>
        </w:rPr>
        <w:t xml:space="preserve"> :</w:t>
      </w:r>
      <w:proofErr w:type="gramEnd"/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а) Пункт 7 дополнить двумя  абзацами:</w:t>
      </w:r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«- 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E3E43" w:rsidRPr="00CE3E43" w:rsidRDefault="00CE3E43" w:rsidP="00CE3E43">
      <w:pPr>
        <w:tabs>
          <w:tab w:val="left" w:pos="3030"/>
        </w:tabs>
        <w:spacing w:after="0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- принимает решение о признании безнадежной к взысканию задолженности по платежам в бюджет</w:t>
      </w:r>
      <w:proofErr w:type="gramStart"/>
      <w:r w:rsidRPr="00CE3E43">
        <w:rPr>
          <w:rFonts w:ascii="Times New Roman" w:hAnsi="Times New Roman" w:cs="Times New Roman"/>
        </w:rPr>
        <w:t>.»</w:t>
      </w:r>
      <w:r w:rsidRPr="00CE3E43">
        <w:rPr>
          <w:rFonts w:ascii="Times New Roman" w:hAnsi="Times New Roman" w:cs="Times New Roman"/>
        </w:rPr>
        <w:br/>
      </w:r>
      <w:proofErr w:type="gramEnd"/>
      <w:r w:rsidRPr="00CE3E43">
        <w:rPr>
          <w:rFonts w:ascii="Times New Roman" w:hAnsi="Times New Roman" w:cs="Times New Roman"/>
        </w:rPr>
        <w:t>б) пункт 8 дополнить абзацем:</w:t>
      </w:r>
    </w:p>
    <w:p w:rsidR="00CE3E43" w:rsidRPr="00CE3E43" w:rsidRDefault="00CE3E43" w:rsidP="00CE3E4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lastRenderedPageBreak/>
        <w:t>«- утверждает методику прогнозирования поступлений  по источникам финансирования дефицита бюджета  в  соответствии с общими требованиями к такой методике, установленными Правительством Российской Федерации и составлению обоснования бюджетных ассигнований;</w:t>
      </w:r>
    </w:p>
    <w:p w:rsidR="00CE3E43" w:rsidRPr="00CE3E43" w:rsidRDefault="00CE3E43" w:rsidP="00CE3E43">
      <w:pPr>
        <w:tabs>
          <w:tab w:val="left" w:pos="3030"/>
        </w:tabs>
        <w:spacing w:after="0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  <w:b/>
        </w:rPr>
        <w:t>3)</w:t>
      </w:r>
      <w:r w:rsidRPr="00CE3E43">
        <w:rPr>
          <w:rFonts w:ascii="Times New Roman" w:hAnsi="Times New Roman" w:cs="Times New Roman"/>
        </w:rPr>
        <w:t xml:space="preserve">  Пункт 1 статьи 27 изложить в следующей редакции: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«1. Финансовый контроль осуществляют: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Федеральная служба финансово-бюджетного надзора;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Федеральное казначейство;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финансовые органы (главные распорядители (распорядители) и получатели средств бюджета</w:t>
      </w:r>
      <w:proofErr w:type="gramStart"/>
      <w:r w:rsidRPr="00CE3E43">
        <w:rPr>
          <w:rFonts w:ascii="Times New Roman" w:hAnsi="Times New Roman" w:cs="Times New Roman"/>
        </w:rPr>
        <w:t xml:space="preserve"> ,</w:t>
      </w:r>
      <w:proofErr w:type="gramEnd"/>
      <w:r w:rsidRPr="00CE3E43">
        <w:rPr>
          <w:rFonts w:ascii="Times New Roman" w:hAnsi="Times New Roman" w:cs="Times New Roman"/>
        </w:rPr>
        <w:t>которому предоставлены межбюджетные трансферты) в части соблюдения ими целей, порядка  и условий предоставления  межбюджетных трансфертов, бюджетных кредитов, предоставленных из другого бюджета бюджетной системы Российской Федерации 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 (муниципальными) программами;;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 </w:t>
      </w:r>
      <w:r w:rsidRPr="00CE3E43">
        <w:rPr>
          <w:rFonts w:ascii="Times New Roman" w:hAnsi="Times New Roman" w:cs="Times New Roman"/>
          <w:bCs/>
        </w:rPr>
        <w:t xml:space="preserve">Собрание депутатов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 и (или) уполномоченные ими органы; 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главные распорядители;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 распорядители бюджетных средств;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юридические лица (за исключением государственных (муниципальных) учреждений, государственных (муниципальных</w:t>
      </w:r>
      <w:proofErr w:type="gramStart"/>
      <w:r w:rsidRPr="00CE3E43">
        <w:rPr>
          <w:rFonts w:ascii="Times New Roman" w:hAnsi="Times New Roman" w:cs="Times New Roman"/>
        </w:rPr>
        <w:t>)у</w:t>
      </w:r>
      <w:proofErr w:type="gramEnd"/>
      <w:r w:rsidRPr="00CE3E43">
        <w:rPr>
          <w:rFonts w:ascii="Times New Roman" w:hAnsi="Times New Roman" w:cs="Times New Roman"/>
        </w:rPr>
        <w:t>нитарных предприятий, государственных корпораций и государственных компаний, хозяйственных товариществ и обществ с участием публично- правовых образований в их уставных (складочных) капиталах, а также коммерческих организаций  с долей (вкладом) 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договора (соглашения) о предоставлении средств из соответствующего бюджета бюджетной системе Российской Федерации, государственных (муниципальных) контрактов, соблюдения ими целей</w:t>
      </w:r>
      <w:proofErr w:type="gramStart"/>
      <w:r w:rsidRPr="00CE3E43">
        <w:rPr>
          <w:rFonts w:ascii="Times New Roman" w:hAnsi="Times New Roman" w:cs="Times New Roman"/>
        </w:rPr>
        <w:t xml:space="preserve"> ,</w:t>
      </w:r>
      <w:proofErr w:type="gramEnd"/>
      <w:r w:rsidRPr="00CE3E43">
        <w:rPr>
          <w:rFonts w:ascii="Times New Roman" w:hAnsi="Times New Roman" w:cs="Times New Roman"/>
        </w:rPr>
        <w:t xml:space="preserve"> порядка и условий предоставления кредитов и займов, обеспеченных государственными и муниципальными гарантиями , целей, порядка и условий размещения средств бюджета в ценные бумаги таких юридических лиц. </w:t>
      </w:r>
    </w:p>
    <w:p w:rsidR="00CE3E43" w:rsidRPr="00CE3E43" w:rsidRDefault="00CE3E43" w:rsidP="00CE3E43">
      <w:pPr>
        <w:tabs>
          <w:tab w:val="left" w:pos="3030"/>
        </w:tabs>
        <w:spacing w:after="0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  <w:b/>
        </w:rPr>
        <w:t>4)</w:t>
      </w:r>
      <w:r w:rsidRPr="00CE3E43">
        <w:rPr>
          <w:rFonts w:ascii="Times New Roman" w:hAnsi="Times New Roman" w:cs="Times New Roman"/>
        </w:rPr>
        <w:t xml:space="preserve"> пункты 3 ,4 статьи 19 изложить в новой редакции: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« 3.  В сводную бюджетную роспись могут быть внесены изменения в соответствии с решениями руководителя Финансовый орган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без внесения изменений в решение о бюджете: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перераспределения бюджетных ассигнований, предусмотренных для исполнения публичных нормативных обязательств, 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перераспределения бюджетных ассигнований, предоставляемых на конкурсной основе;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lastRenderedPageBreak/>
        <w:t>в случае перераспределения бюджетных ассигнований между текущим финансовым годом и плановым периодом - в пределах предусмотренного 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Pr="00CE3E43">
        <w:rPr>
          <w:rFonts w:ascii="Times New Roman" w:hAnsi="Times New Roman" w:cs="Times New Roman"/>
        </w:rPr>
        <w:br/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изменения типа муниципальных учреждений и организационно-правовой формы муниципальных унитарных предприятий;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E3E43">
        <w:rPr>
          <w:rFonts w:ascii="Times New Roman" w:hAnsi="Times New Roman" w:cs="Times New Roman"/>
        </w:rPr>
        <w:t>ассигнований</w:t>
      </w:r>
      <w:proofErr w:type="gramEnd"/>
      <w:r w:rsidRPr="00CE3E43">
        <w:rPr>
          <w:rFonts w:ascii="Times New Roman" w:hAnsi="Times New Roman" w:cs="Times New Roman"/>
        </w:rPr>
        <w:t xml:space="preserve"> на исполнение указанных муниципальных контрактов в соответствии с требованиями, установленными настоящим Кодексом;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E3E43">
        <w:rPr>
          <w:rFonts w:ascii="Times New Roman" w:hAnsi="Times New Roman" w:cs="Times New Roman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</w:t>
      </w:r>
      <w:proofErr w:type="gramEnd"/>
      <w:r w:rsidRPr="00CE3E43">
        <w:rPr>
          <w:rFonts w:ascii="Times New Roman" w:hAnsi="Times New Roman" w:cs="Times New Roman"/>
        </w:rPr>
        <w:t xml:space="preserve"> соглашения о предоставлении субсидий на осуществление капитальных вложений. 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E3E43">
        <w:rPr>
          <w:rFonts w:ascii="Times New Roman" w:hAnsi="Times New Roman" w:cs="Times New Roman"/>
        </w:rPr>
        <w:t>Средства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Pr="00CE3E43">
        <w:rPr>
          <w:rFonts w:ascii="Times New Roman" w:hAnsi="Times New Roman" w:cs="Times New Roman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 </w:t>
      </w:r>
      <w:proofErr w:type="gramStart"/>
      <w:r w:rsidRPr="00CE3E43">
        <w:rPr>
          <w:rFonts w:ascii="Times New Roman" w:hAnsi="Times New Roman" w:cs="Times New Roman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  <w:r w:rsidRPr="00CE3E43">
        <w:rPr>
          <w:rFonts w:ascii="Times New Roman" w:hAnsi="Times New Roman" w:cs="Times New Roman"/>
        </w:rPr>
        <w:t xml:space="preserve">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решение о бюджете не допускается.</w:t>
      </w:r>
      <w:r w:rsidRPr="00CE3E43">
        <w:rPr>
          <w:rFonts w:ascii="Times New Roman" w:hAnsi="Times New Roman" w:cs="Times New Roman"/>
        </w:rPr>
        <w:br/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4. </w:t>
      </w:r>
      <w:proofErr w:type="gramStart"/>
      <w:r w:rsidRPr="00CE3E43">
        <w:rPr>
          <w:rFonts w:ascii="Times New Roman" w:hAnsi="Times New Roman" w:cs="Times New Roman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</w:t>
      </w:r>
      <w:r w:rsidRPr="00CE3E43">
        <w:rPr>
          <w:rFonts w:ascii="Times New Roman" w:hAnsi="Times New Roman" w:cs="Times New Roman"/>
        </w:rPr>
        <w:lastRenderedPageBreak/>
        <w:t xml:space="preserve">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</w:t>
      </w:r>
      <w:proofErr w:type="spellStart"/>
      <w:r w:rsidRPr="00CE3E43">
        <w:rPr>
          <w:rFonts w:ascii="Times New Roman" w:hAnsi="Times New Roman" w:cs="Times New Roman"/>
        </w:rPr>
        <w:t>непрограммным</w:t>
      </w:r>
      <w:proofErr w:type="spellEnd"/>
      <w:r w:rsidRPr="00CE3E43">
        <w:rPr>
          <w:rFonts w:ascii="Times New Roman" w:hAnsi="Times New Roman" w:cs="Times New Roman"/>
        </w:rPr>
        <w:t xml:space="preserve"> направлениям деятельности), группам (группам и подгруппам) видов расходов классификации расходов бюджетов. </w:t>
      </w:r>
      <w:proofErr w:type="gramEnd"/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 </w:t>
      </w:r>
    </w:p>
    <w:p w:rsidR="00CE3E43" w:rsidRPr="00CE3E43" w:rsidRDefault="00CE3E43" w:rsidP="00CE3E4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бюджета, разделам, подразделам, целевым статьям (государственным программам Российской Федерации и </w:t>
      </w:r>
      <w:proofErr w:type="spellStart"/>
      <w:r w:rsidRPr="00CE3E43">
        <w:rPr>
          <w:rFonts w:ascii="Times New Roman" w:hAnsi="Times New Roman" w:cs="Times New Roman"/>
        </w:rPr>
        <w:t>непрограммным</w:t>
      </w:r>
      <w:proofErr w:type="spellEnd"/>
      <w:r w:rsidRPr="00CE3E43">
        <w:rPr>
          <w:rFonts w:ascii="Times New Roman" w:hAnsi="Times New Roman" w:cs="Times New Roman"/>
        </w:rPr>
        <w:t xml:space="preserve"> направлениям деятельности), группам видов расходов классификации расходов федерального бюджета</w:t>
      </w:r>
      <w:proofErr w:type="gramStart"/>
      <w:r w:rsidRPr="00CE3E43">
        <w:rPr>
          <w:rFonts w:ascii="Times New Roman" w:hAnsi="Times New Roman" w:cs="Times New Roman"/>
        </w:rPr>
        <w:t xml:space="preserve">.»       </w:t>
      </w:r>
      <w:r w:rsidRPr="00CE3E43">
        <w:rPr>
          <w:rFonts w:ascii="Times New Roman" w:hAnsi="Times New Roman" w:cs="Times New Roman"/>
        </w:rPr>
        <w:br/>
      </w:r>
      <w:proofErr w:type="gramEnd"/>
      <w:r w:rsidRPr="00CE3E43">
        <w:rPr>
          <w:rFonts w:ascii="Times New Roman" w:hAnsi="Times New Roman" w:cs="Times New Roman"/>
          <w:b/>
        </w:rPr>
        <w:t>5)</w:t>
      </w:r>
      <w:r w:rsidRPr="00CE3E43">
        <w:rPr>
          <w:rFonts w:ascii="Times New Roman" w:hAnsi="Times New Roman" w:cs="Times New Roman"/>
        </w:rPr>
        <w:t xml:space="preserve"> пункт 5 статьи 22 изложить в следующей редакции:</w:t>
      </w:r>
    </w:p>
    <w:p w:rsidR="00CE3E43" w:rsidRPr="00CE3E43" w:rsidRDefault="00CE3E43" w:rsidP="00CE3E43">
      <w:pPr>
        <w:spacing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«5. Отчет об исполнении бюджета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</w:rPr>
        <w:t>Глушковского</w:t>
      </w:r>
      <w:proofErr w:type="spellEnd"/>
      <w:r w:rsidRPr="00CE3E43">
        <w:rPr>
          <w:rFonts w:ascii="Times New Roman" w:hAnsi="Times New Roman" w:cs="Times New Roman"/>
        </w:rPr>
        <w:t xml:space="preserve"> района за первый квартал, полугодие и девять месяцев текущего финансового года утверждается Администрацией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</w:rPr>
        <w:t>Глушковского</w:t>
      </w:r>
      <w:proofErr w:type="spellEnd"/>
      <w:r w:rsidRPr="00CE3E43">
        <w:rPr>
          <w:rFonts w:ascii="Times New Roman" w:hAnsi="Times New Roman" w:cs="Times New Roman"/>
        </w:rPr>
        <w:t xml:space="preserve"> района и направляется на рассмотрение Собрания депутатов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</w:t>
      </w:r>
      <w:proofErr w:type="spellStart"/>
      <w:r w:rsidRPr="00CE3E43">
        <w:rPr>
          <w:rFonts w:ascii="Times New Roman" w:hAnsi="Times New Roman" w:cs="Times New Roman"/>
        </w:rPr>
        <w:t>Глушковского</w:t>
      </w:r>
      <w:proofErr w:type="spellEnd"/>
      <w:r w:rsidRPr="00CE3E43">
        <w:rPr>
          <w:rFonts w:ascii="Times New Roman" w:hAnsi="Times New Roman" w:cs="Times New Roman"/>
        </w:rPr>
        <w:t xml:space="preserve">  района и контрольно-счетный орган  </w:t>
      </w:r>
      <w:proofErr w:type="spellStart"/>
      <w:r w:rsidRPr="00CE3E43">
        <w:rPr>
          <w:rFonts w:ascii="Times New Roman" w:hAnsi="Times New Roman" w:cs="Times New Roman"/>
        </w:rPr>
        <w:t>Глушковского</w:t>
      </w:r>
      <w:proofErr w:type="spellEnd"/>
      <w:r w:rsidRPr="00CE3E43">
        <w:rPr>
          <w:rFonts w:ascii="Times New Roman" w:hAnsi="Times New Roman" w:cs="Times New Roman"/>
        </w:rPr>
        <w:t xml:space="preserve"> района Курской области.</w:t>
      </w:r>
    </w:p>
    <w:p w:rsidR="00CE3E43" w:rsidRPr="00CE3E43" w:rsidRDefault="00CE3E43" w:rsidP="00CE3E43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Отчет об исполнении бюджета за отчетный финансовый год  утвержденный Собранием депутатов </w:t>
      </w:r>
      <w:proofErr w:type="spellStart"/>
      <w:r w:rsidRPr="00CE3E43">
        <w:rPr>
          <w:rFonts w:ascii="Times New Roman" w:hAnsi="Times New Roman" w:cs="Times New Roman"/>
        </w:rPr>
        <w:t>Званновского</w:t>
      </w:r>
      <w:proofErr w:type="spellEnd"/>
      <w:r w:rsidRPr="00CE3E43">
        <w:rPr>
          <w:rFonts w:ascii="Times New Roman" w:hAnsi="Times New Roman" w:cs="Times New Roman"/>
        </w:rPr>
        <w:t xml:space="preserve"> сельсовета содержит общий объем доходов, расходов и дефицита (</w:t>
      </w:r>
      <w:proofErr w:type="spellStart"/>
      <w:r w:rsidRPr="00CE3E43">
        <w:rPr>
          <w:rFonts w:ascii="Times New Roman" w:hAnsi="Times New Roman" w:cs="Times New Roman"/>
        </w:rPr>
        <w:t>профицита</w:t>
      </w:r>
      <w:proofErr w:type="spellEnd"/>
      <w:r w:rsidRPr="00CE3E43">
        <w:rPr>
          <w:rFonts w:ascii="Times New Roman" w:hAnsi="Times New Roman" w:cs="Times New Roman"/>
        </w:rPr>
        <w:t>) бюджета.</w:t>
      </w:r>
    </w:p>
    <w:p w:rsidR="00CE3E43" w:rsidRPr="00CE3E43" w:rsidRDefault="00CE3E43" w:rsidP="00CE3E43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E3E43" w:rsidRPr="00CE3E43" w:rsidRDefault="00CE3E43" w:rsidP="00CE3E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доходы  бюджета по кодам классификации доходов бюджетов;</w:t>
      </w:r>
    </w:p>
    <w:p w:rsidR="00CE3E43" w:rsidRPr="00CE3E43" w:rsidRDefault="00CE3E43" w:rsidP="00CE3E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расходы бюджета по ведомственной структуре расходов соответствующего бюджета;</w:t>
      </w:r>
    </w:p>
    <w:p w:rsidR="00CE3E43" w:rsidRPr="00CE3E43" w:rsidRDefault="00CE3E43" w:rsidP="00CE3E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расходы бюджета по разделам и подразделам классификации расходов бюджетов;</w:t>
      </w:r>
    </w:p>
    <w:p w:rsidR="00CE3E43" w:rsidRPr="00CE3E43" w:rsidRDefault="00CE3E43" w:rsidP="00CE3E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 xml:space="preserve">источники финансирования дефицита бюджета по кодам </w:t>
      </w:r>
      <w:proofErr w:type="gramStart"/>
      <w:r w:rsidRPr="00CE3E43">
        <w:rPr>
          <w:rFonts w:ascii="Times New Roman" w:hAnsi="Times New Roman" w:cs="Times New Roman"/>
        </w:rPr>
        <w:t>классификации источников финансирования дефицитов бюджетов</w:t>
      </w:r>
      <w:proofErr w:type="gramEnd"/>
      <w:r w:rsidRPr="00CE3E43">
        <w:rPr>
          <w:rFonts w:ascii="Times New Roman" w:hAnsi="Times New Roman" w:cs="Times New Roman"/>
        </w:rPr>
        <w:t>;</w:t>
      </w:r>
    </w:p>
    <w:p w:rsidR="00CE3E43" w:rsidRPr="00CE3E43" w:rsidRDefault="00CE3E43" w:rsidP="00CE3E43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CE3E43">
        <w:rPr>
          <w:rFonts w:ascii="Times New Roman" w:hAnsi="Times New Roman" w:cs="Times New Roman"/>
        </w:rPr>
        <w:t>Решением об исполнении бюджета также утверждаются иные показатели, установленные Бюджетным Кодексом, законом субъекта Российской Федерации, муниципальными правовыми актами</w:t>
      </w:r>
      <w:proofErr w:type="gramStart"/>
      <w:r w:rsidRPr="00CE3E43">
        <w:rPr>
          <w:rFonts w:ascii="Times New Roman" w:hAnsi="Times New Roman" w:cs="Times New Roman"/>
        </w:rPr>
        <w:t>.»</w:t>
      </w:r>
      <w:proofErr w:type="gramEnd"/>
    </w:p>
    <w:p w:rsidR="00CE3E43" w:rsidRPr="00CE3E43" w:rsidRDefault="00CE3E43" w:rsidP="00CE3E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sz w:val="24"/>
          <w:szCs w:val="24"/>
        </w:rPr>
        <w:t>3. Решение вступает в силу с момента  его официального обнародования.</w:t>
      </w:r>
    </w:p>
    <w:p w:rsidR="00CE3E43" w:rsidRPr="00CE3E43" w:rsidRDefault="00CE3E43" w:rsidP="00CE3E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E43" w:rsidRPr="00CE3E43" w:rsidRDefault="00CE3E43" w:rsidP="00CE3E4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E43" w:rsidRPr="00CE3E43" w:rsidRDefault="00CE3E43" w:rsidP="00CE3E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3E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E3E4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CE3E4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3E43" w:rsidRPr="00CE3E43" w:rsidRDefault="00CE3E43" w:rsidP="00CE3E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E4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E3E4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С.Д.ВОЕВОДА</w:t>
      </w:r>
    </w:p>
    <w:p w:rsidR="00CE3E43" w:rsidRPr="00CE3E43" w:rsidRDefault="00CE3E43" w:rsidP="00CE3E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E3E43" w:rsidRPr="00CE3E43" w:rsidRDefault="00CE3E43" w:rsidP="00CE3E43">
      <w:pPr>
        <w:spacing w:after="0"/>
        <w:ind w:left="720"/>
        <w:rPr>
          <w:rFonts w:ascii="Times New Roman" w:hAnsi="Times New Roman" w:cs="Times New Roman"/>
        </w:rPr>
      </w:pPr>
    </w:p>
    <w:p w:rsidR="0052747B" w:rsidRPr="00CE3E43" w:rsidRDefault="0052747B" w:rsidP="00CE3E43">
      <w:pPr>
        <w:spacing w:after="0"/>
        <w:rPr>
          <w:rFonts w:ascii="Times New Roman" w:hAnsi="Times New Roman" w:cs="Times New Roman"/>
        </w:rPr>
      </w:pPr>
    </w:p>
    <w:sectPr w:rsidR="0052747B" w:rsidRPr="00CE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115E"/>
    <w:multiLevelType w:val="multilevel"/>
    <w:tmpl w:val="CA8C0B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E3E43"/>
    <w:rsid w:val="0052747B"/>
    <w:rsid w:val="00C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semiHidden/>
    <w:rsid w:val="00CE3E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semiHidden/>
    <w:rsid w:val="00CE3E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CE3E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2020-04-15T08:57:00Z</dcterms:created>
  <dcterms:modified xsi:type="dcterms:W3CDTF">2020-04-15T08:58:00Z</dcterms:modified>
</cp:coreProperties>
</file>