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3E" w:rsidRPr="00755B3E" w:rsidRDefault="00755B3E" w:rsidP="00755B3E">
      <w:pPr>
        <w:autoSpaceDE w:val="0"/>
        <w:autoSpaceDN w:val="0"/>
        <w:adjustRightInd w:val="0"/>
        <w:ind w:left="4860"/>
        <w:jc w:val="right"/>
        <w:rPr>
          <w:rFonts w:ascii="Times New Roman" w:hAnsi="Times New Roman" w:cs="Times New Roman"/>
          <w:sz w:val="20"/>
          <w:szCs w:val="20"/>
        </w:rPr>
      </w:pPr>
      <w:r w:rsidRPr="00755B3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УТВЕРЖДЕН        </w:t>
      </w:r>
    </w:p>
    <w:p w:rsidR="00755B3E" w:rsidRPr="00755B3E" w:rsidRDefault="00755B3E" w:rsidP="00755B3E">
      <w:pPr>
        <w:autoSpaceDE w:val="0"/>
        <w:autoSpaceDN w:val="0"/>
        <w:adjustRightInd w:val="0"/>
        <w:ind w:left="4860"/>
        <w:jc w:val="right"/>
        <w:rPr>
          <w:rFonts w:ascii="Times New Roman" w:hAnsi="Times New Roman" w:cs="Times New Roman"/>
          <w:sz w:val="20"/>
          <w:szCs w:val="20"/>
        </w:rPr>
      </w:pPr>
      <w:r w:rsidRPr="00755B3E">
        <w:rPr>
          <w:rFonts w:ascii="Times New Roman" w:hAnsi="Times New Roman" w:cs="Times New Roman"/>
          <w:sz w:val="20"/>
          <w:szCs w:val="20"/>
        </w:rPr>
        <w:t xml:space="preserve">                     постановлением Администрации </w:t>
      </w:r>
    </w:p>
    <w:p w:rsidR="00016A1F" w:rsidRPr="00016A1F" w:rsidRDefault="00C01609" w:rsidP="00016A1F">
      <w:pPr>
        <w:autoSpaceDE w:val="0"/>
        <w:autoSpaceDN w:val="0"/>
        <w:adjustRightInd w:val="0"/>
        <w:ind w:left="486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016A1F" w:rsidRPr="00016A1F">
        <w:rPr>
          <w:rFonts w:ascii="Times New Roman" w:hAnsi="Times New Roman" w:cs="Times New Roman"/>
          <w:sz w:val="20"/>
          <w:szCs w:val="20"/>
        </w:rPr>
        <w:t xml:space="preserve">Званновского сельсовета  </w:t>
      </w:r>
    </w:p>
    <w:p w:rsidR="00755B3E" w:rsidRPr="00755B3E" w:rsidRDefault="00016A1F" w:rsidP="00016A1F">
      <w:pPr>
        <w:autoSpaceDE w:val="0"/>
        <w:autoSpaceDN w:val="0"/>
        <w:adjustRightInd w:val="0"/>
        <w:ind w:left="486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016A1F">
        <w:rPr>
          <w:rFonts w:ascii="Times New Roman" w:hAnsi="Times New Roman" w:cs="Times New Roman"/>
          <w:sz w:val="20"/>
          <w:szCs w:val="20"/>
        </w:rPr>
        <w:t>Глушковского</w:t>
      </w:r>
      <w:proofErr w:type="spellEnd"/>
      <w:r w:rsidRPr="00016A1F">
        <w:rPr>
          <w:rFonts w:ascii="Times New Roman" w:hAnsi="Times New Roman" w:cs="Times New Roman"/>
          <w:sz w:val="20"/>
          <w:szCs w:val="20"/>
        </w:rPr>
        <w:t xml:space="preserve"> района Курской области </w:t>
      </w:r>
    </w:p>
    <w:p w:rsidR="00755B3E" w:rsidRPr="00755B3E" w:rsidRDefault="00016A1F" w:rsidP="00755B3E">
      <w:pPr>
        <w:autoSpaceDE w:val="0"/>
        <w:autoSpaceDN w:val="0"/>
        <w:adjustRightInd w:val="0"/>
        <w:ind w:left="486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от «</w:t>
      </w:r>
      <w:r w:rsidR="00C01609">
        <w:rPr>
          <w:rFonts w:ascii="Times New Roman" w:hAnsi="Times New Roman" w:cs="Times New Roman"/>
          <w:sz w:val="20"/>
          <w:szCs w:val="20"/>
        </w:rPr>
        <w:t>14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55B3E" w:rsidRPr="00755B3E">
        <w:rPr>
          <w:rFonts w:ascii="Times New Roman" w:hAnsi="Times New Roman" w:cs="Times New Roman"/>
          <w:sz w:val="20"/>
          <w:szCs w:val="20"/>
        </w:rPr>
        <w:t>» марта   202</w:t>
      </w:r>
      <w:r w:rsidR="009A3F92">
        <w:rPr>
          <w:rFonts w:ascii="Times New Roman" w:hAnsi="Times New Roman" w:cs="Times New Roman"/>
          <w:sz w:val="20"/>
          <w:szCs w:val="20"/>
        </w:rPr>
        <w:t>2</w:t>
      </w:r>
      <w:r w:rsidR="00755B3E" w:rsidRPr="00755B3E">
        <w:rPr>
          <w:rFonts w:ascii="Times New Roman" w:hAnsi="Times New Roman" w:cs="Times New Roman"/>
          <w:sz w:val="20"/>
          <w:szCs w:val="20"/>
        </w:rPr>
        <w:t xml:space="preserve"> г.  № </w:t>
      </w:r>
      <w:r w:rsidR="00C01609">
        <w:rPr>
          <w:rFonts w:ascii="Times New Roman" w:hAnsi="Times New Roman" w:cs="Times New Roman"/>
          <w:sz w:val="20"/>
          <w:szCs w:val="20"/>
        </w:rPr>
        <w:t>17</w:t>
      </w:r>
    </w:p>
    <w:p w:rsidR="00755B3E" w:rsidRPr="00755B3E" w:rsidRDefault="00755B3E" w:rsidP="00755B3E">
      <w:pPr>
        <w:autoSpaceDE w:val="0"/>
        <w:autoSpaceDN w:val="0"/>
        <w:adjustRightInd w:val="0"/>
        <w:ind w:left="4860"/>
        <w:rPr>
          <w:rFonts w:ascii="Times New Roman" w:hAnsi="Times New Roman" w:cs="Times New Roman"/>
          <w:sz w:val="28"/>
          <w:szCs w:val="28"/>
        </w:rPr>
      </w:pPr>
      <w:r w:rsidRPr="00755B3E">
        <w:rPr>
          <w:rFonts w:ascii="Times New Roman" w:hAnsi="Times New Roman" w:cs="Times New Roman"/>
          <w:sz w:val="28"/>
          <w:szCs w:val="28"/>
        </w:rPr>
        <w:t xml:space="preserve">                       План   мероприятий</w:t>
      </w:r>
    </w:p>
    <w:p w:rsidR="00755B3E" w:rsidRPr="00755B3E" w:rsidRDefault="00755B3E" w:rsidP="00755B3E">
      <w:pPr>
        <w:jc w:val="center"/>
        <w:rPr>
          <w:rFonts w:ascii="Times New Roman" w:hAnsi="Times New Roman" w:cs="Times New Roman"/>
          <w:sz w:val="28"/>
          <w:szCs w:val="28"/>
        </w:rPr>
      </w:pPr>
      <w:r w:rsidRPr="00755B3E">
        <w:rPr>
          <w:rFonts w:ascii="Times New Roman" w:hAnsi="Times New Roman" w:cs="Times New Roman"/>
          <w:sz w:val="28"/>
          <w:szCs w:val="28"/>
        </w:rPr>
        <w:t>по оздоровлению муниципальных финансов муниципального образования «поселок Теткино» Глушковского района Курской области включая мероприятия, направленные на рост доходов местного бюджета, оптимизацию расходов, а также сокращение муниципального долга</w:t>
      </w:r>
    </w:p>
    <w:p w:rsidR="00755B3E" w:rsidRPr="00755B3E" w:rsidRDefault="00755B3E" w:rsidP="00755B3E">
      <w:pPr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402"/>
        <w:gridCol w:w="141"/>
        <w:gridCol w:w="2552"/>
        <w:gridCol w:w="2410"/>
        <w:gridCol w:w="1275"/>
        <w:gridCol w:w="142"/>
        <w:gridCol w:w="2552"/>
        <w:gridCol w:w="708"/>
        <w:gridCol w:w="709"/>
        <w:gridCol w:w="851"/>
        <w:gridCol w:w="850"/>
      </w:tblGrid>
      <w:tr w:rsidR="00755B3E" w:rsidRPr="00755B3E" w:rsidTr="0049106C">
        <w:trPr>
          <w:trHeight w:val="327"/>
        </w:trPr>
        <w:tc>
          <w:tcPr>
            <w:tcW w:w="710" w:type="dxa"/>
            <w:vMerge w:val="restart"/>
          </w:tcPr>
          <w:p w:rsidR="00755B3E" w:rsidRPr="00755B3E" w:rsidRDefault="00755B3E" w:rsidP="004910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402" w:type="dxa"/>
            <w:vMerge w:val="restart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693" w:type="dxa"/>
            <w:gridSpan w:val="2"/>
            <w:vMerge w:val="restart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Способы реализации мероприятия</w:t>
            </w:r>
          </w:p>
        </w:tc>
        <w:tc>
          <w:tcPr>
            <w:tcW w:w="2410" w:type="dxa"/>
            <w:vMerge w:val="restart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Исполнители, ответственные за реализацию мероприятия </w:t>
            </w:r>
          </w:p>
        </w:tc>
        <w:tc>
          <w:tcPr>
            <w:tcW w:w="1417" w:type="dxa"/>
            <w:gridSpan w:val="2"/>
            <w:vMerge w:val="restart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2552" w:type="dxa"/>
            <w:vMerge w:val="restart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Целевой показатель</w:t>
            </w:r>
          </w:p>
        </w:tc>
        <w:tc>
          <w:tcPr>
            <w:tcW w:w="708" w:type="dxa"/>
            <w:vMerge w:val="restart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2410" w:type="dxa"/>
            <w:gridSpan w:val="3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(бюджетный эффект)</w:t>
            </w:r>
          </w:p>
        </w:tc>
      </w:tr>
      <w:tr w:rsidR="00755B3E" w:rsidRPr="00755B3E" w:rsidTr="0049106C">
        <w:trPr>
          <w:trHeight w:val="533"/>
        </w:trPr>
        <w:tc>
          <w:tcPr>
            <w:tcW w:w="710" w:type="dxa"/>
            <w:vMerge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55B3E" w:rsidRPr="00755B3E" w:rsidRDefault="00755B3E" w:rsidP="00807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073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  год</w:t>
            </w:r>
          </w:p>
        </w:tc>
        <w:tc>
          <w:tcPr>
            <w:tcW w:w="851" w:type="dxa"/>
          </w:tcPr>
          <w:p w:rsidR="00755B3E" w:rsidRPr="00755B3E" w:rsidRDefault="00755B3E" w:rsidP="00807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073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</w:tcPr>
          <w:p w:rsidR="00755B3E" w:rsidRPr="00755B3E" w:rsidRDefault="00755B3E" w:rsidP="00807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073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755B3E" w:rsidRPr="00755B3E" w:rsidTr="0049106C">
        <w:tc>
          <w:tcPr>
            <w:tcW w:w="71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55B3E" w:rsidRPr="00755B3E" w:rsidTr="0049106C">
        <w:tc>
          <w:tcPr>
            <w:tcW w:w="16302" w:type="dxa"/>
            <w:gridSpan w:val="12"/>
          </w:tcPr>
          <w:p w:rsidR="00755B3E" w:rsidRPr="00755B3E" w:rsidRDefault="00755B3E" w:rsidP="00755B3E">
            <w:pPr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ПРОГРАММА</w:t>
            </w:r>
          </w:p>
          <w:p w:rsidR="00755B3E" w:rsidRPr="00755B3E" w:rsidRDefault="00755B3E" w:rsidP="0049106C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b/>
                <w:sz w:val="20"/>
                <w:szCs w:val="20"/>
              </w:rPr>
              <w:t>По увеличению поступлений налоговых и неналоговых доходов районного бюджета муниципального образования «поселок Теткино» Глушковского района Курской области</w:t>
            </w:r>
          </w:p>
        </w:tc>
      </w:tr>
      <w:tr w:rsidR="00755B3E" w:rsidRPr="00755B3E" w:rsidTr="0049106C">
        <w:tc>
          <w:tcPr>
            <w:tcW w:w="71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40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Обеспечение роста налоговых и неналоговых доходов бюджета муниципальн</w:t>
            </w:r>
            <w:r w:rsidR="0049598B">
              <w:rPr>
                <w:rFonts w:ascii="Times New Roman" w:hAnsi="Times New Roman" w:cs="Times New Roman"/>
                <w:sz w:val="20"/>
                <w:szCs w:val="20"/>
              </w:rPr>
              <w:t>ого образования «</w:t>
            </w:r>
            <w:proofErr w:type="spellStart"/>
            <w:r w:rsidR="0049598B">
              <w:rPr>
                <w:rFonts w:ascii="Times New Roman" w:hAnsi="Times New Roman" w:cs="Times New Roman"/>
                <w:sz w:val="20"/>
                <w:szCs w:val="20"/>
              </w:rPr>
              <w:t>Званновский</w:t>
            </w:r>
            <w:proofErr w:type="spellEnd"/>
            <w:r w:rsidR="0049598B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</w:t>
            </w: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 в текущем финансовом году по сравнению с уровнем истекшего финансового года по указанным показателям в сопоставимых условиях</w:t>
            </w:r>
          </w:p>
        </w:tc>
        <w:tc>
          <w:tcPr>
            <w:tcW w:w="2693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55B3E" w:rsidRPr="00755B3E" w:rsidRDefault="00016A1F" w:rsidP="00016A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       Званновского сельсовета </w:t>
            </w:r>
            <w:proofErr w:type="spellStart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По итогам года- до 10 января</w:t>
            </w:r>
          </w:p>
        </w:tc>
        <w:tc>
          <w:tcPr>
            <w:tcW w:w="255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Аналитическая записка с предложениями</w:t>
            </w:r>
          </w:p>
        </w:tc>
        <w:tc>
          <w:tcPr>
            <w:tcW w:w="708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+2,8</w:t>
            </w:r>
          </w:p>
        </w:tc>
        <w:tc>
          <w:tcPr>
            <w:tcW w:w="85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+3,0</w:t>
            </w:r>
          </w:p>
        </w:tc>
      </w:tr>
      <w:tr w:rsidR="00755B3E" w:rsidRPr="00755B3E" w:rsidTr="0049106C">
        <w:tc>
          <w:tcPr>
            <w:tcW w:w="71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40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Мониторинг уровня собираемости налогов</w:t>
            </w:r>
          </w:p>
        </w:tc>
        <w:tc>
          <w:tcPr>
            <w:tcW w:w="2693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Взаимодействие с УФНС России по Курской области, Управлением </w:t>
            </w:r>
            <w:proofErr w:type="spellStart"/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 по Курской области, Филиалом ФГБУ «ФКП </w:t>
            </w:r>
            <w:proofErr w:type="spellStart"/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» по Курской области, Управлением Министерства внутренних дел Российской Федерации по </w:t>
            </w:r>
            <w:proofErr w:type="spellStart"/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Глушковскому</w:t>
            </w:r>
            <w:proofErr w:type="spellEnd"/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 району Курской области, органами местного самоуправления в</w:t>
            </w:r>
            <w:r w:rsidR="00016A1F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выполнении мероприятий, направ</w:t>
            </w: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ленных на повышение собираемости доходов </w:t>
            </w:r>
          </w:p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55B3E" w:rsidRPr="00755B3E" w:rsidRDefault="00016A1F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ИФНС России №1 по Курской области (по согласованию), управление финансов Администрации </w:t>
            </w:r>
            <w:proofErr w:type="spellStart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417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Два раза в год: за 1-е полугодие- до 15 августа, по итогам года- до 15 февраля </w:t>
            </w:r>
          </w:p>
        </w:tc>
        <w:tc>
          <w:tcPr>
            <w:tcW w:w="255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Аналитическая записка</w:t>
            </w:r>
          </w:p>
        </w:tc>
        <w:tc>
          <w:tcPr>
            <w:tcW w:w="708" w:type="dxa"/>
          </w:tcPr>
          <w:p w:rsidR="00755B3E" w:rsidRPr="00755B3E" w:rsidRDefault="00755B3E" w:rsidP="0049106C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5B3E" w:rsidRPr="00755B3E" w:rsidTr="0049106C">
        <w:tc>
          <w:tcPr>
            <w:tcW w:w="71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340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мониторинга уплаты налога на доходы физических лиц с целью выявления налоговых агентов, допускающих </w:t>
            </w:r>
            <w:r w:rsidR="00016A1F" w:rsidRPr="00755B3E">
              <w:rPr>
                <w:rFonts w:ascii="Times New Roman" w:hAnsi="Times New Roman" w:cs="Times New Roman"/>
                <w:sz w:val="20"/>
                <w:szCs w:val="20"/>
              </w:rPr>
              <w:t>не перечисление</w:t>
            </w: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 или неполное перечисление налога, анализ текущей уплаты налога на доходы физических лиц в течение года. </w:t>
            </w:r>
          </w:p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    Принятие действенных мер по результатам мониторинга, направленных на погашение налоговыми агентами предполагаемой задолженности по налогу на доходы физических лиц.</w:t>
            </w:r>
          </w:p>
        </w:tc>
        <w:tc>
          <w:tcPr>
            <w:tcW w:w="2693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Сводная информация</w:t>
            </w:r>
          </w:p>
        </w:tc>
        <w:tc>
          <w:tcPr>
            <w:tcW w:w="2410" w:type="dxa"/>
          </w:tcPr>
          <w:p w:rsidR="00755B3E" w:rsidRPr="00755B3E" w:rsidRDefault="00016A1F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      Званновского сельсовета </w:t>
            </w:r>
            <w:proofErr w:type="spellStart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Два раза в год: за 1-е полугодие- до 15 августа, по итогам года- до 15 февраля</w:t>
            </w:r>
          </w:p>
        </w:tc>
        <w:tc>
          <w:tcPr>
            <w:tcW w:w="255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Аналитическая записка</w:t>
            </w:r>
          </w:p>
        </w:tc>
        <w:tc>
          <w:tcPr>
            <w:tcW w:w="708" w:type="dxa"/>
          </w:tcPr>
          <w:p w:rsidR="00755B3E" w:rsidRPr="00755B3E" w:rsidRDefault="00755B3E" w:rsidP="0049106C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5B3E" w:rsidRPr="00755B3E" w:rsidTr="00016A1F">
        <w:trPr>
          <w:trHeight w:val="5447"/>
        </w:trPr>
        <w:tc>
          <w:tcPr>
            <w:tcW w:w="71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40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Вовлечение в налоговый оборот объектов недвижимости, включая земельные участки, в том числе: уточнение сведений об объектах недвижимости, актуализация результатов государственной кадастровой оценки объектов недвижимости, представление сведений о земельных участках и иных объектах недвижимости в рамках информационного обмена, проведение муниципального земельного контроля, а также государственного земельного надзора. Выявление собственников земельных участков и другого недвижимого имущества, привлечение таких собственников к налогообложению, содействие физическим лицам в оформлении прав собственности на земельные участки и имущество</w:t>
            </w:r>
          </w:p>
        </w:tc>
        <w:tc>
          <w:tcPr>
            <w:tcW w:w="2693" w:type="dxa"/>
            <w:gridSpan w:val="2"/>
          </w:tcPr>
          <w:p w:rsidR="00755B3E" w:rsidRPr="00755B3E" w:rsidRDefault="00016A1F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Заседание </w:t>
            </w:r>
            <w:proofErr w:type="spellStart"/>
            <w:proofErr w:type="gramStart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>Межведомствен-ной</w:t>
            </w:r>
            <w:proofErr w:type="spellEnd"/>
            <w:proofErr w:type="gramEnd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 комиссии по социально-экономическим вопросам развития района</w:t>
            </w:r>
          </w:p>
        </w:tc>
        <w:tc>
          <w:tcPr>
            <w:tcW w:w="2410" w:type="dxa"/>
          </w:tcPr>
          <w:p w:rsidR="00755B3E" w:rsidRPr="00755B3E" w:rsidRDefault="00016A1F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       Званновского сельсовета </w:t>
            </w:r>
            <w:proofErr w:type="spellStart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255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Отчет о проделанной работе</w:t>
            </w:r>
          </w:p>
        </w:tc>
        <w:tc>
          <w:tcPr>
            <w:tcW w:w="708" w:type="dxa"/>
          </w:tcPr>
          <w:p w:rsidR="00755B3E" w:rsidRPr="00755B3E" w:rsidRDefault="00755B3E" w:rsidP="0049106C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5B3E" w:rsidRPr="00755B3E" w:rsidTr="00016A1F">
        <w:trPr>
          <w:trHeight w:val="1805"/>
        </w:trPr>
        <w:tc>
          <w:tcPr>
            <w:tcW w:w="71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40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погашению задолженности по имущественным налогам</w:t>
            </w:r>
          </w:p>
        </w:tc>
        <w:tc>
          <w:tcPr>
            <w:tcW w:w="2693" w:type="dxa"/>
            <w:gridSpan w:val="2"/>
          </w:tcPr>
          <w:p w:rsidR="00755B3E" w:rsidRPr="00755B3E" w:rsidRDefault="00016A1F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заседаний </w:t>
            </w:r>
            <w:proofErr w:type="spellStart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>опе-ративного</w:t>
            </w:r>
            <w:proofErr w:type="spellEnd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 Штаба </w:t>
            </w:r>
            <w:proofErr w:type="spellStart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>Глушков-ского</w:t>
            </w:r>
            <w:proofErr w:type="spellEnd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обла-сти по ликвидации задол-женности по имуществен-ным налогам</w:t>
            </w:r>
          </w:p>
        </w:tc>
        <w:tc>
          <w:tcPr>
            <w:tcW w:w="2410" w:type="dxa"/>
          </w:tcPr>
          <w:p w:rsidR="00755B3E" w:rsidRPr="00755B3E" w:rsidRDefault="00016A1F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       Званновского сельсовета </w:t>
            </w:r>
            <w:proofErr w:type="spellStart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 w:rsidRPr="00016A1F">
              <w:rPr>
                <w:rFonts w:ascii="Times New Roman" w:hAnsi="Times New Roman" w:cs="Times New Roman"/>
                <w:sz w:val="20"/>
                <w:szCs w:val="20"/>
              </w:rPr>
              <w:t xml:space="preserve"> района, ИФНС №1 по Курской области, УФССП России по Курской области</w:t>
            </w:r>
          </w:p>
        </w:tc>
        <w:tc>
          <w:tcPr>
            <w:tcW w:w="1417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Ежегодно до 1 декабря</w:t>
            </w:r>
          </w:p>
        </w:tc>
        <w:tc>
          <w:tcPr>
            <w:tcW w:w="255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Снижение задолженности по имущественным налогам</w:t>
            </w:r>
          </w:p>
        </w:tc>
        <w:tc>
          <w:tcPr>
            <w:tcW w:w="708" w:type="dxa"/>
          </w:tcPr>
          <w:p w:rsidR="00755B3E" w:rsidRPr="00755B3E" w:rsidRDefault="00755B3E" w:rsidP="0049106C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5B3E" w:rsidRPr="00755B3E" w:rsidTr="0049106C">
        <w:tc>
          <w:tcPr>
            <w:tcW w:w="71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40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выявлению факторов осуществления предпринимательской деятельности без регистрации с целью привлечения к налогообложению</w:t>
            </w:r>
          </w:p>
        </w:tc>
        <w:tc>
          <w:tcPr>
            <w:tcW w:w="2693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Выполнение Плана мероприятий</w:t>
            </w:r>
          </w:p>
        </w:tc>
        <w:tc>
          <w:tcPr>
            <w:tcW w:w="2410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МВД России по </w:t>
            </w:r>
            <w:proofErr w:type="spellStart"/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Глушковскому</w:t>
            </w:r>
            <w:proofErr w:type="spellEnd"/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 району Курской области (по согласованию), ИФНС №1 по Курской области  (по согласованию)</w:t>
            </w:r>
          </w:p>
        </w:tc>
        <w:tc>
          <w:tcPr>
            <w:tcW w:w="1417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Два раза в год: за 1-е полугодие – до 15 августа, по итогам года – до 15 февраля</w:t>
            </w:r>
          </w:p>
        </w:tc>
        <w:tc>
          <w:tcPr>
            <w:tcW w:w="255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Отчет о проделанной работе</w:t>
            </w:r>
          </w:p>
        </w:tc>
        <w:tc>
          <w:tcPr>
            <w:tcW w:w="708" w:type="dxa"/>
          </w:tcPr>
          <w:p w:rsidR="00755B3E" w:rsidRPr="00755B3E" w:rsidRDefault="00755B3E" w:rsidP="0049106C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5B3E" w:rsidRPr="00755B3E" w:rsidTr="0049106C">
        <w:tc>
          <w:tcPr>
            <w:tcW w:w="16302" w:type="dxa"/>
            <w:gridSpan w:val="12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b/>
                <w:sz w:val="20"/>
                <w:szCs w:val="20"/>
              </w:rPr>
              <w:t>2.ПРОГРАММА ОПТИМИЗАЦИИ</w:t>
            </w: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8073CD">
              <w:rPr>
                <w:rFonts w:ascii="Times New Roman" w:hAnsi="Times New Roman" w:cs="Times New Roman"/>
                <w:b/>
                <w:sz w:val="20"/>
                <w:szCs w:val="20"/>
              </w:rPr>
              <w:t>асходов местного бюджета на 2022</w:t>
            </w:r>
            <w:r w:rsidRPr="00755B3E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8073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755B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годы, включая мероприятия по оптимизации расходов на содержание бюджетной сети и расходов на муниципальное управление, а также численности работников бюджетной сферы в соответствии с планами мероприятий («дорожными картами») по повышению эффективности и качества услуг в отраслях социальной сферы, включая установление запрета на увеличение численности муниципальных служащих, содействие установлению муниципальными образованиями запрета на увеличение численности муниципальных служащих</w:t>
            </w:r>
          </w:p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5B3E" w:rsidRPr="00755B3E" w:rsidTr="00700CD6">
        <w:trPr>
          <w:trHeight w:val="2085"/>
        </w:trPr>
        <w:tc>
          <w:tcPr>
            <w:tcW w:w="71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340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Запрет на увеличение численности муниципальных служащих Администрации поселка Теткино Глушковского района </w:t>
            </w:r>
          </w:p>
        </w:tc>
        <w:tc>
          <w:tcPr>
            <w:tcW w:w="2693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штатной численности муниципальных служащих </w:t>
            </w:r>
          </w:p>
        </w:tc>
        <w:tc>
          <w:tcPr>
            <w:tcW w:w="2410" w:type="dxa"/>
          </w:tcPr>
          <w:p w:rsidR="00755B3E" w:rsidRPr="007D1378" w:rsidRDefault="007D1378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378">
              <w:rPr>
                <w:rFonts w:ascii="Times New Roman" w:hAnsi="Times New Roman" w:cs="Times New Roman"/>
                <w:sz w:val="20"/>
                <w:szCs w:val="20"/>
              </w:rPr>
              <w:t>Администрации Званновского     сель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</w:t>
            </w:r>
            <w:r w:rsidRPr="007D137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417" w:type="dxa"/>
            <w:gridSpan w:val="2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552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 xml:space="preserve">Не увеличение численности муниципальных служащих Администрации поселка Теткино Глушковского района </w:t>
            </w:r>
          </w:p>
        </w:tc>
        <w:tc>
          <w:tcPr>
            <w:tcW w:w="708" w:type="dxa"/>
          </w:tcPr>
          <w:p w:rsidR="00755B3E" w:rsidRPr="00755B3E" w:rsidRDefault="00755B3E" w:rsidP="0049106C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755B3E" w:rsidRPr="00755B3E" w:rsidRDefault="00755B3E" w:rsidP="0049106C">
            <w:pPr>
              <w:rPr>
                <w:rFonts w:ascii="Times New Roman" w:hAnsi="Times New Roman" w:cs="Times New Roman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55B3E" w:rsidRPr="00755B3E" w:rsidTr="00700CD6">
        <w:trPr>
          <w:trHeight w:val="2954"/>
        </w:trPr>
        <w:tc>
          <w:tcPr>
            <w:tcW w:w="710" w:type="dxa"/>
          </w:tcPr>
          <w:p w:rsidR="00755B3E" w:rsidRPr="00755B3E" w:rsidRDefault="00755B3E" w:rsidP="00491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B3E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3402" w:type="dxa"/>
          </w:tcPr>
          <w:p w:rsidR="00755B3E" w:rsidRPr="00755B3E" w:rsidRDefault="00755B3E" w:rsidP="0049106C">
            <w:pPr>
              <w:pStyle w:val="20"/>
              <w:shd w:val="clear" w:color="auto" w:fill="auto"/>
              <w:spacing w:before="0" w:line="269" w:lineRule="exact"/>
              <w:ind w:left="28"/>
              <w:jc w:val="left"/>
              <w:rPr>
                <w:sz w:val="20"/>
                <w:szCs w:val="20"/>
                <w:lang w:eastAsia="ru-RU"/>
              </w:rPr>
            </w:pPr>
            <w:r w:rsidRPr="00755B3E">
              <w:rPr>
                <w:rStyle w:val="212pt"/>
                <w:sz w:val="20"/>
                <w:szCs w:val="20"/>
              </w:rPr>
              <w:t xml:space="preserve">Соблюдение установленных Администрацией Курской области нормативов формирования расходов на оплату труда муниципальных  служащих Администрации поселка Теткино Глушковского района </w:t>
            </w:r>
          </w:p>
        </w:tc>
        <w:tc>
          <w:tcPr>
            <w:tcW w:w="2693" w:type="dxa"/>
            <w:gridSpan w:val="2"/>
          </w:tcPr>
          <w:p w:rsidR="007D1378" w:rsidRPr="007D1378" w:rsidRDefault="007D1378" w:rsidP="007D1378">
            <w:pPr>
              <w:pStyle w:val="20"/>
              <w:spacing w:before="0" w:after="0"/>
              <w:ind w:left="40"/>
              <w:rPr>
                <w:sz w:val="20"/>
                <w:szCs w:val="20"/>
                <w:lang w:eastAsia="ru-RU"/>
              </w:rPr>
            </w:pPr>
            <w:r w:rsidRPr="007D1378">
              <w:rPr>
                <w:sz w:val="20"/>
                <w:szCs w:val="20"/>
                <w:lang w:eastAsia="ru-RU"/>
              </w:rPr>
              <w:t xml:space="preserve">Планирование расходов районного бюджета на оплату труда </w:t>
            </w:r>
            <w:proofErr w:type="spellStart"/>
            <w:r w:rsidRPr="007D1378">
              <w:rPr>
                <w:sz w:val="20"/>
                <w:szCs w:val="20"/>
                <w:lang w:eastAsia="ru-RU"/>
              </w:rPr>
              <w:t>муниципаль-ных</w:t>
            </w:r>
            <w:proofErr w:type="spellEnd"/>
            <w:r w:rsidRPr="007D1378">
              <w:rPr>
                <w:sz w:val="20"/>
                <w:szCs w:val="20"/>
                <w:lang w:eastAsia="ru-RU"/>
              </w:rPr>
              <w:t xml:space="preserve"> служащих </w:t>
            </w:r>
            <w:proofErr w:type="spellStart"/>
            <w:r w:rsidRPr="007D1378">
              <w:rPr>
                <w:sz w:val="20"/>
                <w:szCs w:val="20"/>
                <w:lang w:eastAsia="ru-RU"/>
              </w:rPr>
              <w:t>Админи-страцииЗванновского</w:t>
            </w:r>
            <w:proofErr w:type="spellEnd"/>
            <w:r w:rsidRPr="007D1378">
              <w:rPr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7D1378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7D1378">
              <w:rPr>
                <w:sz w:val="20"/>
                <w:szCs w:val="20"/>
                <w:lang w:eastAsia="ru-RU"/>
              </w:rPr>
              <w:t xml:space="preserve"> района  ниже </w:t>
            </w:r>
            <w:proofErr w:type="gramStart"/>
            <w:r w:rsidRPr="007D1378">
              <w:rPr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7D1378">
              <w:rPr>
                <w:sz w:val="20"/>
                <w:szCs w:val="20"/>
                <w:lang w:eastAsia="ru-RU"/>
              </w:rPr>
              <w:t>-</w:t>
            </w:r>
          </w:p>
          <w:p w:rsidR="00755B3E" w:rsidRPr="00755B3E" w:rsidRDefault="007D1378" w:rsidP="007D1378">
            <w:pPr>
              <w:pStyle w:val="20"/>
              <w:shd w:val="clear" w:color="auto" w:fill="auto"/>
              <w:spacing w:before="0" w:after="0" w:line="240" w:lineRule="auto"/>
              <w:ind w:left="4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7D1378">
              <w:rPr>
                <w:sz w:val="20"/>
                <w:szCs w:val="20"/>
                <w:lang w:eastAsia="ru-RU"/>
              </w:rPr>
              <w:t>ного</w:t>
            </w:r>
            <w:proofErr w:type="spellEnd"/>
            <w:r w:rsidRPr="007D1378">
              <w:rPr>
                <w:sz w:val="20"/>
                <w:szCs w:val="20"/>
                <w:lang w:eastAsia="ru-RU"/>
              </w:rPr>
              <w:t xml:space="preserve"> норматива</w:t>
            </w:r>
          </w:p>
        </w:tc>
        <w:tc>
          <w:tcPr>
            <w:tcW w:w="2410" w:type="dxa"/>
          </w:tcPr>
          <w:p w:rsidR="00755B3E" w:rsidRPr="007D1378" w:rsidRDefault="007D1378" w:rsidP="00491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378">
              <w:rPr>
                <w:rFonts w:ascii="Times New Roman" w:hAnsi="Times New Roman" w:cs="Times New Roman"/>
                <w:sz w:val="20"/>
                <w:szCs w:val="20"/>
              </w:rPr>
              <w:t>Администрации Званновского     сель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</w:t>
            </w:r>
            <w:r w:rsidRPr="007D137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417" w:type="dxa"/>
            <w:gridSpan w:val="2"/>
          </w:tcPr>
          <w:p w:rsidR="00755B3E" w:rsidRPr="00755B3E" w:rsidRDefault="00755B3E" w:rsidP="007D1378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755B3E">
              <w:rPr>
                <w:rStyle w:val="212pt"/>
                <w:sz w:val="20"/>
                <w:szCs w:val="20"/>
              </w:rPr>
              <w:t>Ежегодно</w:t>
            </w:r>
          </w:p>
        </w:tc>
        <w:tc>
          <w:tcPr>
            <w:tcW w:w="2552" w:type="dxa"/>
          </w:tcPr>
          <w:p w:rsidR="00755B3E" w:rsidRPr="00755B3E" w:rsidRDefault="00755B3E" w:rsidP="0049106C">
            <w:pPr>
              <w:pStyle w:val="20"/>
              <w:shd w:val="clear" w:color="auto" w:fill="auto"/>
              <w:spacing w:line="240" w:lineRule="auto"/>
              <w:ind w:left="36"/>
              <w:jc w:val="left"/>
              <w:rPr>
                <w:sz w:val="20"/>
                <w:szCs w:val="20"/>
                <w:lang w:eastAsia="ru-RU"/>
              </w:rPr>
            </w:pPr>
            <w:r w:rsidRPr="00755B3E">
              <w:rPr>
                <w:rStyle w:val="212pt"/>
                <w:sz w:val="20"/>
                <w:szCs w:val="20"/>
              </w:rPr>
              <w:t xml:space="preserve">Не увеличение расходов на содержание муниципальных органов  власти Администрации поселка Теткино Глушковского района </w:t>
            </w:r>
          </w:p>
        </w:tc>
        <w:tc>
          <w:tcPr>
            <w:tcW w:w="708" w:type="dxa"/>
          </w:tcPr>
          <w:p w:rsidR="00755B3E" w:rsidRPr="00755B3E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33" w:hanging="141"/>
              <w:rPr>
                <w:sz w:val="20"/>
                <w:szCs w:val="20"/>
                <w:lang w:eastAsia="ru-RU"/>
              </w:rPr>
            </w:pPr>
            <w:r w:rsidRPr="00755B3E">
              <w:rPr>
                <w:rStyle w:val="212pt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755B3E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755B3E">
              <w:rPr>
                <w:rStyle w:val="212pt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755B3E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755B3E">
              <w:rPr>
                <w:rStyle w:val="212pt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755B3E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755B3E">
              <w:rPr>
                <w:rStyle w:val="212pt"/>
                <w:sz w:val="20"/>
                <w:szCs w:val="20"/>
              </w:rPr>
              <w:t>да</w:t>
            </w:r>
          </w:p>
        </w:tc>
      </w:tr>
      <w:tr w:rsidR="00755B3E" w:rsidRPr="007A110D" w:rsidTr="00700CD6">
        <w:trPr>
          <w:trHeight w:val="1125"/>
        </w:trPr>
        <w:tc>
          <w:tcPr>
            <w:tcW w:w="710" w:type="dxa"/>
          </w:tcPr>
          <w:p w:rsidR="00755B3E" w:rsidRPr="007A110D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5592" w:type="dxa"/>
            <w:gridSpan w:val="11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 w:rsidRPr="007A3DB0">
              <w:rPr>
                <w:rStyle w:val="212pt"/>
                <w:b/>
              </w:rPr>
              <w:t>Оптимизация бюджетной сети</w:t>
            </w:r>
          </w:p>
        </w:tc>
      </w:tr>
      <w:tr w:rsidR="00755B3E" w:rsidRPr="007A110D" w:rsidTr="0049106C">
        <w:trPr>
          <w:trHeight w:val="2270"/>
        </w:trPr>
        <w:tc>
          <w:tcPr>
            <w:tcW w:w="710" w:type="dxa"/>
          </w:tcPr>
          <w:p w:rsidR="00755B3E" w:rsidRPr="007A110D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</w:p>
        </w:tc>
        <w:tc>
          <w:tcPr>
            <w:tcW w:w="340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rStyle w:val="212pt"/>
                <w:sz w:val="20"/>
                <w:szCs w:val="20"/>
              </w:rPr>
              <w:t>Достижение значе</w:t>
            </w:r>
            <w:r w:rsidRPr="00BB0134">
              <w:rPr>
                <w:rStyle w:val="212pt"/>
                <w:sz w:val="20"/>
                <w:szCs w:val="20"/>
              </w:rPr>
              <w:t>ний целевых показателей заработнойплаты, установленных в планах мероприятий («дорожныхкартах») в отрасляхсоциальной сферы,направленных на повышение эффективност</w:t>
            </w:r>
            <w:r>
              <w:rPr>
                <w:rStyle w:val="212pt"/>
                <w:sz w:val="20"/>
                <w:szCs w:val="20"/>
              </w:rPr>
              <w:t>и образования и науки, культуры</w:t>
            </w:r>
          </w:p>
        </w:tc>
        <w:tc>
          <w:tcPr>
            <w:tcW w:w="2693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BB0134">
              <w:rPr>
                <w:rStyle w:val="212pt"/>
                <w:sz w:val="20"/>
                <w:szCs w:val="20"/>
              </w:rPr>
              <w:t>Проведение ежемесячного мониторинга</w:t>
            </w:r>
            <w:r w:rsidRPr="00BB0134">
              <w:rPr>
                <w:rStyle w:val="212pt"/>
                <w:sz w:val="20"/>
                <w:szCs w:val="20"/>
              </w:rPr>
              <w:br/>
              <w:t>достижения показателей планов мероприятий «дорожных карт»</w:t>
            </w:r>
          </w:p>
        </w:tc>
        <w:tc>
          <w:tcPr>
            <w:tcW w:w="2410" w:type="dxa"/>
            <w:tcBorders>
              <w:top w:val="nil"/>
            </w:tcBorders>
          </w:tcPr>
          <w:p w:rsidR="00755B3E" w:rsidRPr="00A150B2" w:rsidRDefault="007D1378" w:rsidP="0049106C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7D1378">
              <w:rPr>
                <w:sz w:val="20"/>
                <w:szCs w:val="20"/>
                <w:lang w:eastAsia="ru-RU"/>
              </w:rPr>
              <w:t>Администрации Званновского     сель</w:t>
            </w:r>
            <w:r>
              <w:rPr>
                <w:sz w:val="20"/>
                <w:szCs w:val="20"/>
                <w:lang w:eastAsia="ru-RU"/>
              </w:rPr>
              <w:t xml:space="preserve">совета        </w:t>
            </w:r>
            <w:proofErr w:type="spellStart"/>
            <w:r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райо</w:t>
            </w:r>
            <w:r w:rsidRPr="007D1378">
              <w:rPr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1417" w:type="dxa"/>
            <w:gridSpan w:val="2"/>
          </w:tcPr>
          <w:p w:rsidR="00755B3E" w:rsidRPr="00A150B2" w:rsidRDefault="00755B3E" w:rsidP="007D1378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sz w:val="20"/>
                <w:szCs w:val="20"/>
                <w:lang w:eastAsia="ru-RU"/>
              </w:rPr>
            </w:pPr>
            <w:r w:rsidRPr="00BB0134">
              <w:rPr>
                <w:rStyle w:val="212pt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BB0134">
              <w:rPr>
                <w:rStyle w:val="212pt"/>
                <w:sz w:val="20"/>
                <w:szCs w:val="20"/>
              </w:rPr>
              <w:t>Достижение за-</w:t>
            </w:r>
            <w:r w:rsidRPr="00BB0134">
              <w:rPr>
                <w:rStyle w:val="212pt"/>
                <w:sz w:val="20"/>
                <w:szCs w:val="20"/>
              </w:rPr>
              <w:br/>
              <w:t>планированного</w:t>
            </w:r>
            <w:r w:rsidRPr="00BB0134">
              <w:rPr>
                <w:rStyle w:val="212pt"/>
                <w:sz w:val="20"/>
                <w:szCs w:val="20"/>
              </w:rPr>
              <w:br/>
              <w:t>уровня показателей «дорожных карт»</w:t>
            </w:r>
          </w:p>
        </w:tc>
        <w:tc>
          <w:tcPr>
            <w:tcW w:w="708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33" w:hanging="141"/>
              <w:rPr>
                <w:sz w:val="20"/>
                <w:szCs w:val="20"/>
                <w:lang w:eastAsia="ru-RU"/>
              </w:rPr>
            </w:pPr>
            <w:r w:rsidRPr="00BB0134">
              <w:rPr>
                <w:rStyle w:val="212pt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BB0134">
              <w:rPr>
                <w:rStyle w:val="212pt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BB0134">
              <w:rPr>
                <w:rStyle w:val="212pt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BB0134">
              <w:rPr>
                <w:rStyle w:val="212pt"/>
                <w:sz w:val="20"/>
                <w:szCs w:val="20"/>
              </w:rPr>
              <w:t>да</w:t>
            </w:r>
          </w:p>
        </w:tc>
      </w:tr>
      <w:tr w:rsidR="00755B3E" w:rsidRPr="00231E8C" w:rsidTr="00DD1AF7">
        <w:trPr>
          <w:trHeight w:val="2033"/>
        </w:trPr>
        <w:tc>
          <w:tcPr>
            <w:tcW w:w="710" w:type="dxa"/>
          </w:tcPr>
          <w:p w:rsidR="00755B3E" w:rsidRPr="007A110D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</w:p>
        </w:tc>
        <w:tc>
          <w:tcPr>
            <w:tcW w:w="340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231E8C">
              <w:rPr>
                <w:rStyle w:val="212pt"/>
                <w:sz w:val="20"/>
                <w:szCs w:val="20"/>
              </w:rPr>
              <w:t>Соблюдение показателей оптимизациичисленности работ</w:t>
            </w:r>
            <w:r>
              <w:rPr>
                <w:rStyle w:val="212pt"/>
                <w:sz w:val="20"/>
                <w:szCs w:val="20"/>
              </w:rPr>
              <w:t>ников отдельных ка</w:t>
            </w:r>
            <w:r w:rsidRPr="00231E8C">
              <w:rPr>
                <w:rStyle w:val="212pt"/>
                <w:sz w:val="20"/>
                <w:szCs w:val="20"/>
              </w:rPr>
              <w:t>тегорий бюджетнойсферы в соответствиис утвержденными«дорожными картами»</w:t>
            </w:r>
          </w:p>
        </w:tc>
        <w:tc>
          <w:tcPr>
            <w:tcW w:w="2693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231E8C">
              <w:rPr>
                <w:rStyle w:val="212pt"/>
                <w:sz w:val="20"/>
                <w:szCs w:val="20"/>
              </w:rPr>
              <w:t>Проведение ежеквартального мониторинга</w:t>
            </w:r>
            <w:r w:rsidRPr="00231E8C">
              <w:rPr>
                <w:rStyle w:val="212pt"/>
                <w:sz w:val="20"/>
                <w:szCs w:val="20"/>
              </w:rPr>
              <w:br/>
              <w:t>соблюдения показателей «дорожных карт»</w:t>
            </w:r>
          </w:p>
        </w:tc>
        <w:tc>
          <w:tcPr>
            <w:tcW w:w="2410" w:type="dxa"/>
          </w:tcPr>
          <w:p w:rsidR="00755B3E" w:rsidRPr="00A150B2" w:rsidRDefault="007D1378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7D1378">
              <w:rPr>
                <w:sz w:val="20"/>
                <w:szCs w:val="20"/>
                <w:lang w:eastAsia="ru-RU"/>
              </w:rPr>
              <w:t xml:space="preserve">Администрации Званновского     сельсовета        </w:t>
            </w:r>
            <w:proofErr w:type="spellStart"/>
            <w:r w:rsidRPr="007D1378">
              <w:rPr>
                <w:sz w:val="20"/>
                <w:szCs w:val="20"/>
                <w:lang w:eastAsia="ru-RU"/>
              </w:rPr>
              <w:t>Г</w:t>
            </w:r>
            <w:r>
              <w:rPr>
                <w:sz w:val="20"/>
                <w:szCs w:val="20"/>
                <w:lang w:eastAsia="ru-RU"/>
              </w:rPr>
              <w:t>лушковского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райо</w:t>
            </w:r>
            <w:r w:rsidRPr="007D1378">
              <w:rPr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1417" w:type="dxa"/>
            <w:gridSpan w:val="2"/>
          </w:tcPr>
          <w:p w:rsidR="00755B3E" w:rsidRDefault="00755B3E" w:rsidP="0049106C">
            <w:pPr>
              <w:pStyle w:val="20"/>
              <w:shd w:val="clear" w:color="auto" w:fill="auto"/>
              <w:spacing w:before="0" w:after="120" w:line="240" w:lineRule="exact"/>
              <w:ind w:left="160"/>
              <w:jc w:val="left"/>
              <w:rPr>
                <w:rStyle w:val="212pt"/>
                <w:sz w:val="20"/>
                <w:szCs w:val="20"/>
              </w:rPr>
            </w:pPr>
          </w:p>
          <w:p w:rsidR="00755B3E" w:rsidRPr="007D1378" w:rsidRDefault="00755B3E" w:rsidP="007D1378">
            <w:pPr>
              <w:pStyle w:val="20"/>
              <w:shd w:val="clear" w:color="auto" w:fill="auto"/>
              <w:spacing w:before="0" w:after="120" w:line="240" w:lineRule="exact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D1378">
              <w:rPr>
                <w:rStyle w:val="212pt"/>
                <w:sz w:val="20"/>
                <w:szCs w:val="20"/>
              </w:rPr>
              <w:t>Ежекварталь</w:t>
            </w:r>
            <w:r w:rsidR="007D1378">
              <w:rPr>
                <w:rStyle w:val="212pt"/>
                <w:sz w:val="20"/>
                <w:szCs w:val="20"/>
              </w:rPr>
              <w:t>-</w:t>
            </w:r>
            <w:r w:rsidRPr="007D1378">
              <w:rPr>
                <w:rStyle w:val="212pt"/>
                <w:sz w:val="20"/>
                <w:szCs w:val="20"/>
              </w:rPr>
              <w:t>но</w:t>
            </w:r>
            <w:proofErr w:type="spellEnd"/>
            <w:proofErr w:type="gramEnd"/>
          </w:p>
        </w:tc>
        <w:tc>
          <w:tcPr>
            <w:tcW w:w="255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231E8C">
              <w:rPr>
                <w:rStyle w:val="212pt"/>
                <w:sz w:val="20"/>
                <w:szCs w:val="20"/>
              </w:rPr>
              <w:t>Соблюдение</w:t>
            </w:r>
          </w:p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231E8C">
              <w:rPr>
                <w:rStyle w:val="212pt"/>
                <w:sz w:val="20"/>
                <w:szCs w:val="20"/>
              </w:rPr>
              <w:t>показателей</w:t>
            </w:r>
          </w:p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231E8C">
              <w:rPr>
                <w:rStyle w:val="212pt"/>
                <w:sz w:val="20"/>
                <w:szCs w:val="20"/>
              </w:rPr>
              <w:t>«дорожных</w:t>
            </w:r>
          </w:p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231E8C">
              <w:rPr>
                <w:rStyle w:val="212pt"/>
                <w:sz w:val="20"/>
                <w:szCs w:val="20"/>
              </w:rPr>
              <w:t>карт»</w:t>
            </w:r>
          </w:p>
        </w:tc>
        <w:tc>
          <w:tcPr>
            <w:tcW w:w="708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40" w:hanging="348"/>
              <w:jc w:val="center"/>
              <w:rPr>
                <w:sz w:val="20"/>
                <w:szCs w:val="20"/>
                <w:lang w:eastAsia="ru-RU"/>
              </w:rPr>
            </w:pPr>
            <w:r w:rsidRPr="00231E8C">
              <w:rPr>
                <w:rStyle w:val="212pt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231E8C">
              <w:rPr>
                <w:rStyle w:val="212pt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231E8C">
              <w:rPr>
                <w:rStyle w:val="212pt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231E8C">
              <w:rPr>
                <w:rStyle w:val="212pt"/>
                <w:sz w:val="20"/>
                <w:szCs w:val="20"/>
              </w:rPr>
              <w:t>да</w:t>
            </w:r>
          </w:p>
        </w:tc>
      </w:tr>
      <w:tr w:rsidR="00755B3E" w:rsidRPr="007A110D" w:rsidTr="00DD1AF7">
        <w:trPr>
          <w:trHeight w:val="701"/>
        </w:trPr>
        <w:tc>
          <w:tcPr>
            <w:tcW w:w="710" w:type="dxa"/>
          </w:tcPr>
          <w:p w:rsidR="00755B3E" w:rsidRPr="007A110D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5592" w:type="dxa"/>
            <w:gridSpan w:val="11"/>
          </w:tcPr>
          <w:p w:rsidR="00755B3E" w:rsidRPr="007A3DB0" w:rsidRDefault="00755B3E" w:rsidP="0049106C">
            <w:pPr>
              <w:jc w:val="center"/>
              <w:rPr>
                <w:b/>
                <w:sz w:val="20"/>
                <w:szCs w:val="20"/>
              </w:rPr>
            </w:pPr>
            <w:r w:rsidRPr="007A3DB0">
              <w:rPr>
                <w:rStyle w:val="212pt"/>
                <w:rFonts w:eastAsia="Tahoma"/>
                <w:b/>
              </w:rPr>
              <w:t>Эффективное управление имуществом</w:t>
            </w:r>
          </w:p>
        </w:tc>
      </w:tr>
      <w:tr w:rsidR="00755B3E" w:rsidRPr="007A110D" w:rsidTr="0049106C">
        <w:trPr>
          <w:trHeight w:val="282"/>
        </w:trPr>
        <w:tc>
          <w:tcPr>
            <w:tcW w:w="710" w:type="dxa"/>
          </w:tcPr>
          <w:p w:rsidR="00755B3E" w:rsidRDefault="00755B3E" w:rsidP="0049106C">
            <w:pPr>
              <w:jc w:val="center"/>
              <w:rPr>
                <w:sz w:val="20"/>
                <w:szCs w:val="20"/>
              </w:rPr>
            </w:pPr>
          </w:p>
          <w:p w:rsidR="00755B3E" w:rsidRPr="007A110D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</w:t>
            </w:r>
          </w:p>
        </w:tc>
        <w:tc>
          <w:tcPr>
            <w:tcW w:w="3402" w:type="dxa"/>
          </w:tcPr>
          <w:p w:rsidR="00755B3E" w:rsidRDefault="00755B3E" w:rsidP="0049106C">
            <w:pPr>
              <w:rPr>
                <w:rStyle w:val="212pt"/>
                <w:rFonts w:eastAsia="Tahoma"/>
                <w:sz w:val="20"/>
                <w:szCs w:val="20"/>
              </w:rPr>
            </w:pPr>
          </w:p>
          <w:p w:rsidR="00755B3E" w:rsidRPr="002F69A3" w:rsidRDefault="00755B3E" w:rsidP="0049106C">
            <w:pPr>
              <w:rPr>
                <w:spacing w:val="-4"/>
                <w:sz w:val="20"/>
                <w:szCs w:val="20"/>
              </w:rPr>
            </w:pPr>
            <w:r w:rsidRPr="002F69A3">
              <w:rPr>
                <w:rStyle w:val="212pt"/>
                <w:rFonts w:eastAsia="Tahoma"/>
                <w:sz w:val="20"/>
                <w:szCs w:val="20"/>
              </w:rPr>
              <w:t>Мероприятия по оптимизации неиспользуемого имущества</w:t>
            </w:r>
          </w:p>
        </w:tc>
        <w:tc>
          <w:tcPr>
            <w:tcW w:w="2693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  <w:lang w:eastAsia="ru-RU"/>
              </w:rPr>
            </w:pPr>
            <w:r w:rsidRPr="002F69A3">
              <w:rPr>
                <w:rStyle w:val="212pt"/>
                <w:sz w:val="20"/>
                <w:szCs w:val="20"/>
              </w:rPr>
              <w:t xml:space="preserve">Проведение мероприятий по эффективномуиспользованию </w:t>
            </w:r>
            <w:r>
              <w:rPr>
                <w:rStyle w:val="212pt"/>
                <w:sz w:val="20"/>
                <w:szCs w:val="20"/>
              </w:rPr>
              <w:t>м</w:t>
            </w:r>
            <w:r w:rsidRPr="002F69A3">
              <w:rPr>
                <w:rStyle w:val="212pt"/>
                <w:sz w:val="20"/>
                <w:szCs w:val="20"/>
              </w:rPr>
              <w:t>у</w:t>
            </w:r>
            <w:r>
              <w:rPr>
                <w:rStyle w:val="212pt"/>
                <w:sz w:val="20"/>
                <w:szCs w:val="20"/>
              </w:rPr>
              <w:t>ниципального имущества</w:t>
            </w:r>
            <w:r>
              <w:rPr>
                <w:rStyle w:val="212pt"/>
              </w:rPr>
              <w:t xml:space="preserve">, </w:t>
            </w:r>
            <w:r w:rsidRPr="002F69A3">
              <w:rPr>
                <w:rStyle w:val="212pt"/>
                <w:sz w:val="20"/>
                <w:szCs w:val="20"/>
              </w:rPr>
              <w:t>закрепленного замуниципаль</w:t>
            </w:r>
            <w:r>
              <w:rPr>
                <w:rStyle w:val="212pt"/>
                <w:sz w:val="20"/>
                <w:szCs w:val="20"/>
              </w:rPr>
              <w:t>ными уч</w:t>
            </w:r>
            <w:r w:rsidRPr="002F69A3">
              <w:rPr>
                <w:rStyle w:val="212pt"/>
                <w:sz w:val="20"/>
                <w:szCs w:val="20"/>
              </w:rPr>
              <w:t>реждениями</w:t>
            </w:r>
          </w:p>
        </w:tc>
        <w:tc>
          <w:tcPr>
            <w:tcW w:w="2410" w:type="dxa"/>
          </w:tcPr>
          <w:p w:rsidR="00755B3E" w:rsidRPr="00A150B2" w:rsidRDefault="007D1378" w:rsidP="0049106C">
            <w:pPr>
              <w:pStyle w:val="20"/>
              <w:shd w:val="clear" w:color="auto" w:fill="auto"/>
              <w:spacing w:before="0" w:after="0" w:line="240" w:lineRule="auto"/>
              <w:ind w:left="180"/>
              <w:jc w:val="left"/>
              <w:rPr>
                <w:sz w:val="20"/>
                <w:szCs w:val="20"/>
                <w:lang w:eastAsia="ru-RU"/>
              </w:rPr>
            </w:pPr>
            <w:r w:rsidRPr="007D1378">
              <w:rPr>
                <w:sz w:val="20"/>
                <w:szCs w:val="20"/>
                <w:lang w:eastAsia="ru-RU"/>
              </w:rPr>
              <w:t xml:space="preserve">Администрации Званновского     сельсовета        </w:t>
            </w:r>
            <w:proofErr w:type="spellStart"/>
            <w:r w:rsidRPr="007D1378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7D1378">
              <w:rPr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  <w:lang w:eastAsia="ru-RU"/>
              </w:rPr>
            </w:pPr>
            <w:r w:rsidRPr="002F69A3">
              <w:rPr>
                <w:rStyle w:val="212pt"/>
                <w:sz w:val="20"/>
                <w:szCs w:val="20"/>
              </w:rPr>
              <w:t>Ежегодно по</w:t>
            </w:r>
            <w:r w:rsidRPr="002F69A3">
              <w:rPr>
                <w:rStyle w:val="212pt"/>
                <w:sz w:val="20"/>
                <w:szCs w:val="20"/>
              </w:rPr>
              <w:br/>
              <w:t>итогам годовой отчетно</w:t>
            </w:r>
            <w:r>
              <w:rPr>
                <w:rStyle w:val="212pt"/>
                <w:sz w:val="20"/>
                <w:szCs w:val="20"/>
              </w:rPr>
              <w:t>сти</w:t>
            </w:r>
          </w:p>
        </w:tc>
        <w:tc>
          <w:tcPr>
            <w:tcW w:w="255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  <w:rPr>
                <w:sz w:val="20"/>
                <w:szCs w:val="20"/>
                <w:highlight w:val="yellow"/>
                <w:lang w:eastAsia="ru-RU"/>
              </w:rPr>
            </w:pPr>
            <w:r w:rsidRPr="00AE0F2C">
              <w:rPr>
                <w:rStyle w:val="212pt"/>
                <w:sz w:val="20"/>
                <w:szCs w:val="20"/>
              </w:rPr>
              <w:t>Рост доходов от</w:t>
            </w:r>
            <w:r w:rsidRPr="00AE0F2C">
              <w:rPr>
                <w:rStyle w:val="212pt"/>
                <w:sz w:val="20"/>
                <w:szCs w:val="20"/>
              </w:rPr>
              <w:br/>
              <w:t>сдачи в аренду</w:t>
            </w:r>
            <w:r w:rsidRPr="00AE0F2C">
              <w:rPr>
                <w:rStyle w:val="212pt"/>
                <w:sz w:val="20"/>
                <w:szCs w:val="20"/>
              </w:rPr>
              <w:br/>
              <w:t>имущества</w:t>
            </w:r>
          </w:p>
        </w:tc>
        <w:tc>
          <w:tcPr>
            <w:tcW w:w="708" w:type="dxa"/>
          </w:tcPr>
          <w:p w:rsidR="00755B3E" w:rsidRPr="00E02CB0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sz w:val="20"/>
                <w:szCs w:val="20"/>
              </w:rPr>
            </w:pPr>
            <w:r w:rsidRPr="00E02CB0">
              <w:rPr>
                <w:rStyle w:val="212pt"/>
                <w:sz w:val="20"/>
                <w:szCs w:val="20"/>
              </w:rPr>
              <w:t>%</w:t>
            </w:r>
          </w:p>
          <w:p w:rsidR="00755B3E" w:rsidRPr="00E02CB0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sz w:val="20"/>
                <w:szCs w:val="20"/>
              </w:rPr>
            </w:pPr>
          </w:p>
          <w:p w:rsidR="00755B3E" w:rsidRPr="00E02CB0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sz w:val="20"/>
                <w:szCs w:val="20"/>
              </w:rPr>
            </w:pPr>
          </w:p>
          <w:p w:rsidR="00755B3E" w:rsidRPr="00E02CB0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sz w:val="20"/>
                <w:szCs w:val="20"/>
              </w:rPr>
            </w:pPr>
          </w:p>
          <w:p w:rsidR="00755B3E" w:rsidRPr="00E02CB0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sz w:val="20"/>
                <w:szCs w:val="20"/>
              </w:rPr>
            </w:pPr>
          </w:p>
          <w:p w:rsidR="00755B3E" w:rsidRPr="00E02CB0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sz w:val="20"/>
                <w:szCs w:val="20"/>
              </w:rPr>
            </w:pPr>
          </w:p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55B3E" w:rsidRPr="00231E8C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-108"/>
              <w:jc w:val="center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755B3E" w:rsidRPr="00231E8C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55B3E" w:rsidRPr="00231E8C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sz w:val="20"/>
                <w:szCs w:val="20"/>
              </w:rPr>
            </w:pPr>
            <w:r>
              <w:rPr>
                <w:rStyle w:val="212pt"/>
                <w:sz w:val="20"/>
                <w:szCs w:val="20"/>
              </w:rPr>
              <w:t>0,0</w:t>
            </w:r>
          </w:p>
        </w:tc>
      </w:tr>
      <w:tr w:rsidR="00755B3E" w:rsidRPr="007A110D" w:rsidTr="00DD1AF7">
        <w:trPr>
          <w:trHeight w:val="852"/>
        </w:trPr>
        <w:tc>
          <w:tcPr>
            <w:tcW w:w="710" w:type="dxa"/>
          </w:tcPr>
          <w:p w:rsidR="00755B3E" w:rsidRPr="007A110D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15592" w:type="dxa"/>
            <w:gridSpan w:val="11"/>
          </w:tcPr>
          <w:p w:rsidR="00755B3E" w:rsidRPr="00DD1AF7" w:rsidRDefault="00755B3E" w:rsidP="0049106C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DD1AF7">
              <w:rPr>
                <w:rFonts w:ascii="Times New Roman" w:hAnsi="Times New Roman" w:cs="Times New Roman"/>
                <w:b/>
              </w:rPr>
              <w:t>Совершенствование системы закупок для муниципальных нужд</w:t>
            </w:r>
          </w:p>
        </w:tc>
      </w:tr>
      <w:tr w:rsidR="00755B3E" w:rsidRPr="00C21C4E" w:rsidTr="0049106C">
        <w:trPr>
          <w:trHeight w:val="1406"/>
        </w:trPr>
        <w:tc>
          <w:tcPr>
            <w:tcW w:w="710" w:type="dxa"/>
          </w:tcPr>
          <w:p w:rsidR="00755B3E" w:rsidRPr="00C21C4E" w:rsidRDefault="00755B3E" w:rsidP="0049106C">
            <w:pPr>
              <w:jc w:val="center"/>
              <w:rPr>
                <w:sz w:val="20"/>
                <w:szCs w:val="20"/>
              </w:rPr>
            </w:pPr>
            <w:r w:rsidRPr="00C21C4E">
              <w:rPr>
                <w:sz w:val="20"/>
                <w:szCs w:val="20"/>
              </w:rPr>
              <w:t>2.4.1.</w:t>
            </w:r>
          </w:p>
        </w:tc>
        <w:tc>
          <w:tcPr>
            <w:tcW w:w="3543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 xml:space="preserve">Сокращение расходов </w:t>
            </w:r>
            <w:r>
              <w:rPr>
                <w:rStyle w:val="212pt"/>
                <w:sz w:val="20"/>
                <w:szCs w:val="20"/>
              </w:rPr>
              <w:t xml:space="preserve">местного 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t>бюджета по результатам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br/>
              <w:t>проведения конкурсов, аукционов приосуществлении закупок товаров, работи услуг</w:t>
            </w:r>
          </w:p>
        </w:tc>
        <w:tc>
          <w:tcPr>
            <w:tcW w:w="255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Осуществление закупок конкурентнымиспособами определения поставщиков(подрядчиков, исполнителей)</w:t>
            </w:r>
          </w:p>
        </w:tc>
        <w:tc>
          <w:tcPr>
            <w:tcW w:w="2410" w:type="dxa"/>
          </w:tcPr>
          <w:p w:rsidR="00755B3E" w:rsidRPr="00A150B2" w:rsidRDefault="007D1378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7D1378">
              <w:rPr>
                <w:sz w:val="20"/>
                <w:szCs w:val="20"/>
                <w:lang w:eastAsia="ru-RU"/>
              </w:rPr>
              <w:t xml:space="preserve">Администрации Званновского     сельсовета        </w:t>
            </w:r>
            <w:proofErr w:type="spellStart"/>
            <w:r w:rsidRPr="007D1378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7D1378">
              <w:rPr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Постоянно</w:t>
            </w:r>
          </w:p>
        </w:tc>
        <w:tc>
          <w:tcPr>
            <w:tcW w:w="255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 xml:space="preserve">Экономия бюджетных </w:t>
            </w:r>
            <w:r>
              <w:rPr>
                <w:rStyle w:val="212pt"/>
                <w:rFonts w:eastAsia="Corbel"/>
                <w:sz w:val="20"/>
                <w:szCs w:val="20"/>
              </w:rPr>
              <w:t>с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t>редств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br/>
              <w:t>по результатам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br/>
              <w:t>размещения заказов</w:t>
            </w:r>
          </w:p>
        </w:tc>
        <w:tc>
          <w:tcPr>
            <w:tcW w:w="708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41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до 5</w:t>
            </w:r>
          </w:p>
        </w:tc>
        <w:tc>
          <w:tcPr>
            <w:tcW w:w="851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20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до 5</w:t>
            </w:r>
          </w:p>
        </w:tc>
        <w:tc>
          <w:tcPr>
            <w:tcW w:w="850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до 5</w:t>
            </w:r>
          </w:p>
        </w:tc>
      </w:tr>
      <w:tr w:rsidR="00755B3E" w:rsidRPr="00C21C4E" w:rsidTr="0049106C">
        <w:tc>
          <w:tcPr>
            <w:tcW w:w="710" w:type="dxa"/>
          </w:tcPr>
          <w:p w:rsidR="00755B3E" w:rsidRPr="00C21C4E" w:rsidRDefault="00755B3E" w:rsidP="0049106C">
            <w:pPr>
              <w:jc w:val="center"/>
              <w:rPr>
                <w:sz w:val="20"/>
                <w:szCs w:val="20"/>
              </w:rPr>
            </w:pPr>
            <w:r w:rsidRPr="00C21C4E">
              <w:rPr>
                <w:sz w:val="20"/>
                <w:szCs w:val="20"/>
              </w:rPr>
              <w:lastRenderedPageBreak/>
              <w:t>2.4.2.</w:t>
            </w:r>
          </w:p>
        </w:tc>
        <w:tc>
          <w:tcPr>
            <w:tcW w:w="3543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 xml:space="preserve">Соблюдение приосуществлении </w:t>
            </w:r>
            <w:r>
              <w:rPr>
                <w:rStyle w:val="212pt"/>
                <w:rFonts w:eastAsia="Corbel"/>
                <w:sz w:val="20"/>
                <w:szCs w:val="20"/>
              </w:rPr>
              <w:t>муниципаль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t>ных закупокследующих критериев:</w:t>
            </w:r>
          </w:p>
          <w:p w:rsidR="00755B3E" w:rsidRPr="00A150B2" w:rsidRDefault="00755B3E" w:rsidP="00755B3E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582"/>
              </w:tabs>
              <w:spacing w:before="0" w:after="0" w:line="274" w:lineRule="exact"/>
              <w:ind w:left="160" w:firstLine="300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rStyle w:val="212pt"/>
                <w:rFonts w:eastAsia="Corbel"/>
                <w:sz w:val="20"/>
                <w:szCs w:val="20"/>
              </w:rPr>
              <w:t>о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t>боснованностьзакупок, начальных(максимальных) цен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br/>
              <w:t>контрактов;</w:t>
            </w:r>
          </w:p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стремление к экономии в ходе закупочных процедур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br/>
              <w:t>при условии соблюдения качества и требований законодательства;</w:t>
            </w:r>
          </w:p>
          <w:p w:rsidR="00755B3E" w:rsidRPr="00DD3A33" w:rsidRDefault="00755B3E" w:rsidP="0049106C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573"/>
              </w:tabs>
              <w:spacing w:before="0" w:after="0" w:line="274" w:lineRule="exact"/>
              <w:ind w:left="160" w:firstLine="280"/>
              <w:jc w:val="left"/>
              <w:rPr>
                <w:rStyle w:val="212pt"/>
                <w:sz w:val="20"/>
                <w:szCs w:val="20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 xml:space="preserve">проведение обязательной экспертизы качества </w:t>
            </w:r>
            <w:r>
              <w:rPr>
                <w:rStyle w:val="212pt"/>
                <w:rFonts w:eastAsia="Corbel"/>
                <w:sz w:val="20"/>
                <w:szCs w:val="20"/>
              </w:rPr>
              <w:t>п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t>оставленного товара, выполненной работы или оказанной услуги, установленной федеральным законодательством;</w:t>
            </w:r>
          </w:p>
          <w:p w:rsidR="00755B3E" w:rsidRPr="00A150B2" w:rsidRDefault="00755B3E" w:rsidP="0049106C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573"/>
              </w:tabs>
              <w:spacing w:before="0" w:after="0" w:line="274" w:lineRule="exact"/>
              <w:ind w:left="160" w:firstLine="280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создание заказчиком приемочной комиссии для приемки поставленного товара, выполненной работы или оказанной услуги, результатов отдельного этапа исполнения контракта (если заказчикомне привлекаются эксперты, экспертные организации к проведению экспертизыпоставленного товара, выполненной работы или оказанной услуги в случаях, установленных действующим законодательством)</w:t>
            </w:r>
          </w:p>
        </w:tc>
        <w:tc>
          <w:tcPr>
            <w:tcW w:w="2552" w:type="dxa"/>
          </w:tcPr>
          <w:p w:rsidR="00755B3E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rStyle w:val="212pt"/>
                <w:rFonts w:eastAsia="Corbel"/>
                <w:sz w:val="20"/>
                <w:szCs w:val="20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Подготовка аукцион-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br/>
              <w:t>ной и конкурсной</w:t>
            </w:r>
          </w:p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 xml:space="preserve"> документации</w:t>
            </w:r>
          </w:p>
        </w:tc>
        <w:tc>
          <w:tcPr>
            <w:tcW w:w="2410" w:type="dxa"/>
          </w:tcPr>
          <w:p w:rsidR="00755B3E" w:rsidRPr="00A150B2" w:rsidRDefault="007D1378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7D1378">
              <w:rPr>
                <w:sz w:val="20"/>
                <w:szCs w:val="20"/>
                <w:lang w:eastAsia="ru-RU"/>
              </w:rPr>
              <w:t xml:space="preserve">Администрации Званновского     сельсовета        </w:t>
            </w:r>
            <w:proofErr w:type="spellStart"/>
            <w:r w:rsidRPr="007D1378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7D1378">
              <w:rPr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Постоянно</w:t>
            </w:r>
          </w:p>
        </w:tc>
        <w:tc>
          <w:tcPr>
            <w:tcW w:w="255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Экономия бюджетных средствпо результатам</w:t>
            </w:r>
            <w:r w:rsidRPr="00C21C4E">
              <w:rPr>
                <w:rStyle w:val="212pt"/>
                <w:rFonts w:eastAsia="Corbel"/>
                <w:sz w:val="20"/>
                <w:szCs w:val="20"/>
              </w:rPr>
              <w:br/>
              <w:t>размещения заказов</w:t>
            </w:r>
          </w:p>
        </w:tc>
        <w:tc>
          <w:tcPr>
            <w:tcW w:w="708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40" w:hanging="348"/>
              <w:jc w:val="left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C21C4E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</w:tr>
      <w:tr w:rsidR="00755B3E" w:rsidRPr="00C21C4E" w:rsidTr="00DD1AF7">
        <w:trPr>
          <w:trHeight w:val="673"/>
        </w:trPr>
        <w:tc>
          <w:tcPr>
            <w:tcW w:w="710" w:type="dxa"/>
          </w:tcPr>
          <w:p w:rsidR="00755B3E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5592" w:type="dxa"/>
            <w:gridSpan w:val="11"/>
          </w:tcPr>
          <w:p w:rsidR="00755B3E" w:rsidRPr="007A3DB0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="Corbel"/>
                <w:b/>
              </w:rPr>
            </w:pPr>
            <w:r w:rsidRPr="007A3DB0">
              <w:rPr>
                <w:rStyle w:val="212pt"/>
                <w:rFonts w:eastAsia="Corbel"/>
                <w:b/>
              </w:rPr>
              <w:t xml:space="preserve">Планирование </w:t>
            </w:r>
            <w:r>
              <w:rPr>
                <w:rStyle w:val="212pt"/>
                <w:rFonts w:eastAsia="Corbel"/>
                <w:b/>
              </w:rPr>
              <w:t>местно</w:t>
            </w:r>
            <w:r w:rsidRPr="007A3DB0">
              <w:rPr>
                <w:rStyle w:val="212pt"/>
                <w:rFonts w:eastAsia="Corbel"/>
                <w:b/>
              </w:rPr>
              <w:t>го бюджета</w:t>
            </w:r>
          </w:p>
        </w:tc>
      </w:tr>
      <w:tr w:rsidR="00755B3E" w:rsidRPr="00C21C4E" w:rsidTr="00DD1AF7">
        <w:trPr>
          <w:trHeight w:val="2270"/>
        </w:trPr>
        <w:tc>
          <w:tcPr>
            <w:tcW w:w="710" w:type="dxa"/>
          </w:tcPr>
          <w:p w:rsidR="00755B3E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2.5.1.</w:t>
            </w:r>
          </w:p>
        </w:tc>
        <w:tc>
          <w:tcPr>
            <w:tcW w:w="340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A9384B">
              <w:rPr>
                <w:rStyle w:val="212pt"/>
                <w:rFonts w:eastAsia="Corbel"/>
                <w:sz w:val="20"/>
                <w:szCs w:val="20"/>
              </w:rPr>
              <w:t xml:space="preserve">Планирование бюджета в рамках </w:t>
            </w:r>
            <w:r>
              <w:rPr>
                <w:rStyle w:val="212pt"/>
                <w:rFonts w:eastAsia="Corbel"/>
                <w:sz w:val="20"/>
                <w:szCs w:val="20"/>
              </w:rPr>
              <w:t>муниципальных</w:t>
            </w:r>
            <w:r w:rsidRPr="00A9384B">
              <w:rPr>
                <w:rStyle w:val="212pt"/>
                <w:rFonts w:eastAsia="Corbel"/>
                <w:sz w:val="20"/>
                <w:szCs w:val="20"/>
              </w:rPr>
              <w:t xml:space="preserve"> программ (увеличениедоли программных</w:t>
            </w:r>
            <w:r w:rsidRPr="00A9384B">
              <w:rPr>
                <w:rStyle w:val="212pt"/>
                <w:rFonts w:eastAsia="Corbel"/>
                <w:sz w:val="20"/>
                <w:szCs w:val="20"/>
              </w:rPr>
              <w:br/>
              <w:t>расходов)</w:t>
            </w:r>
          </w:p>
        </w:tc>
        <w:tc>
          <w:tcPr>
            <w:tcW w:w="2693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69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F56E04">
              <w:rPr>
                <w:rStyle w:val="212pt"/>
                <w:rFonts w:eastAsia="Corbel"/>
                <w:sz w:val="20"/>
                <w:szCs w:val="20"/>
              </w:rPr>
              <w:t>Разработка проектов решений о местных бюджетах на очередной финансовый год и на плановый период</w:t>
            </w:r>
          </w:p>
        </w:tc>
        <w:tc>
          <w:tcPr>
            <w:tcW w:w="2410" w:type="dxa"/>
          </w:tcPr>
          <w:p w:rsidR="00755B3E" w:rsidRPr="00A150B2" w:rsidRDefault="007D1378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7D1378">
              <w:rPr>
                <w:sz w:val="20"/>
                <w:szCs w:val="20"/>
                <w:lang w:eastAsia="ru-RU"/>
              </w:rPr>
              <w:t xml:space="preserve">Администрации Званновского     сельсовета        </w:t>
            </w:r>
            <w:proofErr w:type="spellStart"/>
            <w:r w:rsidRPr="007D1378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7D1378">
              <w:rPr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gridSpan w:val="2"/>
          </w:tcPr>
          <w:p w:rsidR="00755B3E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rStyle w:val="212pt"/>
                <w:rFonts w:eastAsia="Corbel"/>
                <w:sz w:val="20"/>
                <w:szCs w:val="20"/>
              </w:rPr>
            </w:pPr>
          </w:p>
          <w:p w:rsidR="00755B3E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rStyle w:val="212pt"/>
                <w:rFonts w:eastAsia="Corbel"/>
                <w:sz w:val="20"/>
                <w:szCs w:val="20"/>
              </w:rPr>
            </w:pPr>
          </w:p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A9384B">
              <w:rPr>
                <w:rStyle w:val="212pt"/>
                <w:rFonts w:eastAsia="Corbel"/>
                <w:sz w:val="20"/>
                <w:szCs w:val="20"/>
              </w:rPr>
              <w:t>Ежегодно</w:t>
            </w:r>
          </w:p>
        </w:tc>
        <w:tc>
          <w:tcPr>
            <w:tcW w:w="255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A9384B">
              <w:rPr>
                <w:rStyle w:val="212pt"/>
                <w:rFonts w:eastAsia="Corbel"/>
                <w:sz w:val="20"/>
                <w:szCs w:val="20"/>
              </w:rPr>
              <w:t>Доля расходов</w:t>
            </w:r>
            <w:r w:rsidRPr="00A9384B">
              <w:rPr>
                <w:rStyle w:val="212pt"/>
                <w:rFonts w:eastAsia="Corbel"/>
                <w:sz w:val="20"/>
                <w:szCs w:val="20"/>
              </w:rPr>
              <w:br/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местного </w:t>
            </w:r>
            <w:r w:rsidRPr="00A9384B">
              <w:rPr>
                <w:rStyle w:val="212pt"/>
                <w:rFonts w:eastAsia="Corbel"/>
                <w:sz w:val="20"/>
                <w:szCs w:val="20"/>
              </w:rPr>
              <w:t>бюджета, формируемых врамках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 муниципаль</w:t>
            </w:r>
            <w:r w:rsidRPr="00A9384B">
              <w:rPr>
                <w:rStyle w:val="212pt"/>
                <w:rFonts w:eastAsia="Corbel"/>
                <w:sz w:val="20"/>
                <w:szCs w:val="20"/>
              </w:rPr>
              <w:t xml:space="preserve">ных программ, в общемобъеме расходов 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местного </w:t>
            </w:r>
            <w:r w:rsidRPr="00A9384B">
              <w:rPr>
                <w:rStyle w:val="212pt"/>
                <w:rFonts w:eastAsia="Corbel"/>
                <w:sz w:val="20"/>
                <w:szCs w:val="20"/>
              </w:rPr>
              <w:t>бюдж</w:t>
            </w:r>
            <w:r>
              <w:rPr>
                <w:rStyle w:val="212pt"/>
                <w:rFonts w:eastAsia="Corbel"/>
                <w:sz w:val="20"/>
                <w:szCs w:val="20"/>
              </w:rPr>
              <w:t>е</w:t>
            </w:r>
            <w:r w:rsidRPr="00A9384B">
              <w:rPr>
                <w:rStyle w:val="212pt"/>
                <w:rFonts w:eastAsia="Corbel"/>
                <w:sz w:val="20"/>
                <w:szCs w:val="20"/>
              </w:rPr>
              <w:t>та</w:t>
            </w:r>
          </w:p>
        </w:tc>
        <w:tc>
          <w:tcPr>
            <w:tcW w:w="708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A9384B">
              <w:rPr>
                <w:rStyle w:val="212pt"/>
                <w:rFonts w:eastAsia="Corbel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40" w:hanging="206"/>
              <w:jc w:val="left"/>
              <w:rPr>
                <w:sz w:val="20"/>
                <w:szCs w:val="20"/>
                <w:lang w:eastAsia="ru-RU"/>
              </w:rPr>
            </w:pPr>
            <w:r w:rsidRPr="00A9384B">
              <w:rPr>
                <w:rStyle w:val="212pt"/>
                <w:rFonts w:eastAsia="Corbel"/>
                <w:sz w:val="20"/>
                <w:szCs w:val="20"/>
              </w:rPr>
              <w:t>&gt;90</w:t>
            </w:r>
          </w:p>
        </w:tc>
        <w:tc>
          <w:tcPr>
            <w:tcW w:w="851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40"/>
              <w:jc w:val="left"/>
              <w:rPr>
                <w:sz w:val="20"/>
                <w:szCs w:val="20"/>
                <w:lang w:eastAsia="ru-RU"/>
              </w:rPr>
            </w:pPr>
            <w:r w:rsidRPr="00A9384B">
              <w:rPr>
                <w:rStyle w:val="212pt"/>
                <w:rFonts w:eastAsia="Corbel"/>
                <w:sz w:val="20"/>
                <w:szCs w:val="20"/>
              </w:rPr>
              <w:t>&gt;90</w:t>
            </w:r>
          </w:p>
        </w:tc>
        <w:tc>
          <w:tcPr>
            <w:tcW w:w="850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A9384B">
              <w:rPr>
                <w:rStyle w:val="212pt"/>
                <w:rFonts w:eastAsia="Corbel"/>
                <w:sz w:val="20"/>
                <w:szCs w:val="20"/>
              </w:rPr>
              <w:t>&gt;90</w:t>
            </w:r>
          </w:p>
        </w:tc>
      </w:tr>
      <w:tr w:rsidR="00755B3E" w:rsidRPr="003272DD" w:rsidTr="0049106C">
        <w:tc>
          <w:tcPr>
            <w:tcW w:w="710" w:type="dxa"/>
          </w:tcPr>
          <w:p w:rsidR="00755B3E" w:rsidRPr="00EC20D6" w:rsidRDefault="00755B3E" w:rsidP="0049106C">
            <w:pPr>
              <w:jc w:val="center"/>
              <w:rPr>
                <w:sz w:val="20"/>
                <w:szCs w:val="20"/>
              </w:rPr>
            </w:pPr>
            <w:r w:rsidRPr="00EC20D6">
              <w:rPr>
                <w:sz w:val="20"/>
                <w:szCs w:val="20"/>
              </w:rPr>
              <w:lastRenderedPageBreak/>
              <w:t>2.</w:t>
            </w:r>
            <w:r>
              <w:rPr>
                <w:sz w:val="20"/>
                <w:szCs w:val="20"/>
              </w:rPr>
              <w:t>5</w:t>
            </w:r>
            <w:r w:rsidRPr="00EC20D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EC20D6"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3272DD">
              <w:rPr>
                <w:rStyle w:val="212pt"/>
                <w:rFonts w:eastAsia="Corbel"/>
                <w:sz w:val="20"/>
                <w:szCs w:val="20"/>
              </w:rPr>
              <w:t xml:space="preserve">Сохранение дефицита районного бюджета </w:t>
            </w:r>
            <w:proofErr w:type="gramStart"/>
            <w:r w:rsidRPr="003272DD">
              <w:rPr>
                <w:rStyle w:val="212pt"/>
                <w:rFonts w:eastAsia="Corbel"/>
                <w:sz w:val="20"/>
                <w:szCs w:val="20"/>
              </w:rPr>
              <w:t>по годам в соответствии с соглашениями на предоставление бюджетных кредитов для частичного покрытия</w:t>
            </w:r>
            <w:proofErr w:type="gramEnd"/>
            <w:r w:rsidRPr="003272DD">
              <w:rPr>
                <w:rStyle w:val="212pt"/>
                <w:rFonts w:eastAsia="Corbel"/>
                <w:sz w:val="20"/>
                <w:szCs w:val="20"/>
              </w:rPr>
              <w:t xml:space="preserve"> дефицита  бюджета </w:t>
            </w:r>
            <w:r>
              <w:rPr>
                <w:rStyle w:val="212pt"/>
                <w:rFonts w:eastAsia="Corbel"/>
                <w:sz w:val="20"/>
                <w:szCs w:val="20"/>
              </w:rPr>
              <w:t>муниципальног</w:t>
            </w:r>
            <w:r w:rsidR="00140894">
              <w:rPr>
                <w:rStyle w:val="212pt"/>
                <w:rFonts w:eastAsia="Corbel"/>
                <w:sz w:val="20"/>
                <w:szCs w:val="20"/>
              </w:rPr>
              <w:t>о образования «</w:t>
            </w:r>
            <w:proofErr w:type="spellStart"/>
            <w:r w:rsidR="00140894">
              <w:rPr>
                <w:rStyle w:val="212pt"/>
                <w:rFonts w:eastAsia="Corbel"/>
                <w:sz w:val="20"/>
                <w:szCs w:val="20"/>
              </w:rPr>
              <w:t>Званновский</w:t>
            </w:r>
            <w:proofErr w:type="spellEnd"/>
            <w:r w:rsidR="00140894">
              <w:rPr>
                <w:rStyle w:val="212pt"/>
                <w:rFonts w:eastAsia="Corbel"/>
                <w:sz w:val="20"/>
                <w:szCs w:val="20"/>
              </w:rPr>
              <w:t xml:space="preserve"> сельсовет» </w:t>
            </w:r>
            <w:proofErr w:type="spellStart"/>
            <w:r w:rsidRPr="003272DD">
              <w:rPr>
                <w:rStyle w:val="212pt"/>
                <w:rFonts w:eastAsia="Corbel"/>
                <w:sz w:val="20"/>
                <w:szCs w:val="20"/>
              </w:rPr>
              <w:t>Глушковск</w:t>
            </w:r>
            <w:r>
              <w:rPr>
                <w:rStyle w:val="212pt"/>
                <w:rFonts w:eastAsia="Corbel"/>
                <w:sz w:val="20"/>
                <w:szCs w:val="20"/>
              </w:rPr>
              <w:t>ого</w:t>
            </w:r>
            <w:proofErr w:type="spellEnd"/>
            <w:r w:rsidRPr="003272DD">
              <w:rPr>
                <w:rStyle w:val="212pt"/>
                <w:rFonts w:eastAsia="Corbel"/>
                <w:sz w:val="20"/>
                <w:szCs w:val="20"/>
              </w:rPr>
              <w:t xml:space="preserve"> район</w:t>
            </w:r>
            <w:r>
              <w:rPr>
                <w:rStyle w:val="212pt"/>
                <w:rFonts w:eastAsia="Corbel"/>
                <w:sz w:val="20"/>
                <w:szCs w:val="20"/>
              </w:rPr>
              <w:t>а Курской области.</w:t>
            </w:r>
          </w:p>
        </w:tc>
        <w:tc>
          <w:tcPr>
            <w:tcW w:w="2693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F56E04">
              <w:rPr>
                <w:rStyle w:val="212pt"/>
                <w:rFonts w:eastAsia="Corbel"/>
                <w:sz w:val="20"/>
                <w:szCs w:val="20"/>
              </w:rPr>
              <w:t xml:space="preserve">Подготовка проекта 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решения </w:t>
            </w:r>
            <w:r w:rsidRPr="00F56E04">
              <w:rPr>
                <w:rStyle w:val="212pt"/>
                <w:rFonts w:eastAsia="Corbel"/>
                <w:sz w:val="20"/>
                <w:szCs w:val="20"/>
              </w:rPr>
              <w:t xml:space="preserve"> о бюджете на очередной финансовый год и на плановый период и проектов решений по внесению изменений в закон о бюджете на текущий год и на плановый период</w:t>
            </w:r>
          </w:p>
        </w:tc>
        <w:tc>
          <w:tcPr>
            <w:tcW w:w="2410" w:type="dxa"/>
          </w:tcPr>
          <w:p w:rsidR="00755B3E" w:rsidRPr="00A150B2" w:rsidRDefault="007D1378" w:rsidP="0049106C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  <w:lang w:eastAsia="ru-RU"/>
              </w:rPr>
            </w:pPr>
            <w:r w:rsidRPr="007D1378">
              <w:rPr>
                <w:sz w:val="20"/>
                <w:szCs w:val="20"/>
                <w:lang w:eastAsia="ru-RU"/>
              </w:rPr>
              <w:t xml:space="preserve">Администрации Званновского     сельсовета        </w:t>
            </w:r>
            <w:proofErr w:type="spellStart"/>
            <w:r w:rsidRPr="007D1378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7D1378">
              <w:rPr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69" w:lineRule="exact"/>
              <w:rPr>
                <w:sz w:val="20"/>
                <w:szCs w:val="20"/>
                <w:lang w:eastAsia="ru-RU"/>
              </w:rPr>
            </w:pPr>
            <w:r w:rsidRPr="003272DD">
              <w:rPr>
                <w:rStyle w:val="212pt"/>
                <w:rFonts w:eastAsia="Corbel"/>
                <w:sz w:val="20"/>
                <w:szCs w:val="20"/>
              </w:rPr>
              <w:t>Два раза в год:</w:t>
            </w:r>
            <w:r w:rsidRPr="003272DD">
              <w:rPr>
                <w:rStyle w:val="212pt"/>
                <w:rFonts w:eastAsia="Corbel"/>
                <w:sz w:val="20"/>
                <w:szCs w:val="20"/>
              </w:rPr>
              <w:br/>
              <w:t>до 15 февраля</w:t>
            </w:r>
            <w:r w:rsidRPr="003272DD">
              <w:rPr>
                <w:rStyle w:val="212pt"/>
                <w:rFonts w:eastAsia="Corbel"/>
                <w:sz w:val="20"/>
                <w:szCs w:val="20"/>
              </w:rPr>
              <w:br/>
              <w:t>и до 15 ноября</w:t>
            </w:r>
          </w:p>
        </w:tc>
        <w:tc>
          <w:tcPr>
            <w:tcW w:w="255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3272DD">
              <w:rPr>
                <w:rStyle w:val="212pt"/>
                <w:rFonts w:eastAsia="Corbel"/>
                <w:sz w:val="20"/>
                <w:szCs w:val="20"/>
              </w:rPr>
              <w:t xml:space="preserve">Соблюдениеразмера дефицита </w:t>
            </w:r>
            <w:r>
              <w:rPr>
                <w:rStyle w:val="212pt"/>
                <w:rFonts w:eastAsia="Corbel"/>
                <w:sz w:val="20"/>
                <w:szCs w:val="20"/>
              </w:rPr>
              <w:t>местного бюджета, пре</w:t>
            </w:r>
            <w:r w:rsidRPr="003272DD">
              <w:rPr>
                <w:rStyle w:val="212pt"/>
                <w:rFonts w:eastAsia="Corbel"/>
                <w:sz w:val="20"/>
                <w:szCs w:val="20"/>
              </w:rPr>
              <w:t>дусмотренного</w:t>
            </w:r>
            <w:r w:rsidRPr="003272DD">
              <w:rPr>
                <w:rStyle w:val="212pt"/>
                <w:rFonts w:eastAsia="Corbel"/>
                <w:sz w:val="20"/>
                <w:szCs w:val="20"/>
              </w:rPr>
              <w:br/>
              <w:t>соглашениями,</w:t>
            </w:r>
            <w:r w:rsidRPr="003272DD">
              <w:rPr>
                <w:rStyle w:val="212pt"/>
                <w:rFonts w:eastAsia="Corbel"/>
                <w:sz w:val="20"/>
                <w:szCs w:val="20"/>
              </w:rPr>
              <w:br/>
              <w:t>заключенными</w:t>
            </w:r>
            <w:r w:rsidRPr="003272DD">
              <w:rPr>
                <w:rStyle w:val="212pt"/>
                <w:rFonts w:eastAsia="Corbel"/>
                <w:sz w:val="20"/>
                <w:szCs w:val="20"/>
              </w:rPr>
              <w:br/>
              <w:t xml:space="preserve">с 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Администрацией Глушковского района </w:t>
            </w:r>
            <w:r w:rsidRPr="003272DD">
              <w:rPr>
                <w:rStyle w:val="212pt"/>
                <w:rFonts w:eastAsia="Corbel"/>
                <w:sz w:val="20"/>
                <w:szCs w:val="20"/>
              </w:rPr>
              <w:t>Курской области</w:t>
            </w:r>
            <w:r w:rsidRPr="003272DD">
              <w:rPr>
                <w:rStyle w:val="212pt"/>
                <w:rFonts w:eastAsia="Corbel"/>
                <w:sz w:val="20"/>
                <w:szCs w:val="20"/>
              </w:rPr>
              <w:br/>
            </w:r>
          </w:p>
        </w:tc>
        <w:tc>
          <w:tcPr>
            <w:tcW w:w="708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40" w:hanging="206"/>
              <w:jc w:val="left"/>
              <w:rPr>
                <w:sz w:val="20"/>
                <w:szCs w:val="20"/>
                <w:lang w:eastAsia="ru-RU"/>
              </w:rPr>
            </w:pPr>
            <w:r w:rsidRPr="003272DD">
              <w:rPr>
                <w:rStyle w:val="212pt"/>
                <w:rFonts w:eastAsia="Corbel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3272DD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3272DD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3272DD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</w:tr>
      <w:tr w:rsidR="00755B3E" w:rsidRPr="00EC20D6" w:rsidTr="0049106C">
        <w:tc>
          <w:tcPr>
            <w:tcW w:w="710" w:type="dxa"/>
          </w:tcPr>
          <w:p w:rsidR="00755B3E" w:rsidRPr="00EC20D6" w:rsidRDefault="00755B3E" w:rsidP="0049106C">
            <w:pPr>
              <w:jc w:val="center"/>
              <w:rPr>
                <w:sz w:val="20"/>
                <w:szCs w:val="20"/>
              </w:rPr>
            </w:pPr>
            <w:r w:rsidRPr="00EC20D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  <w:r w:rsidRPr="00EC20D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Pr="00EC20D6"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auto"/>
              <w:ind w:left="160"/>
              <w:jc w:val="left"/>
              <w:rPr>
                <w:sz w:val="20"/>
                <w:szCs w:val="20"/>
                <w:lang w:eastAsia="ru-RU"/>
              </w:rPr>
            </w:pPr>
            <w:proofErr w:type="gramStart"/>
            <w:r w:rsidRPr="00EC20D6">
              <w:rPr>
                <w:rStyle w:val="212pt"/>
                <w:rFonts w:eastAsia="Corbel"/>
                <w:sz w:val="20"/>
                <w:szCs w:val="20"/>
              </w:rPr>
              <w:t>Направление на согласование в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 Управление финансов Администрации Глушковского района Курской области</w:t>
            </w:r>
            <w:r w:rsidRPr="00EC20D6">
              <w:rPr>
                <w:rStyle w:val="212pt"/>
                <w:rFonts w:eastAsia="Corbel"/>
                <w:sz w:val="20"/>
                <w:szCs w:val="20"/>
              </w:rPr>
              <w:t xml:space="preserve"> основных параметров проекта </w:t>
            </w:r>
            <w:r>
              <w:rPr>
                <w:rStyle w:val="212pt"/>
                <w:rFonts w:eastAsia="Corbel"/>
                <w:sz w:val="20"/>
                <w:szCs w:val="20"/>
              </w:rPr>
              <w:t>местного</w:t>
            </w:r>
            <w:r w:rsidRPr="00EC20D6">
              <w:rPr>
                <w:rStyle w:val="212pt"/>
                <w:rFonts w:eastAsia="Corbel"/>
                <w:sz w:val="20"/>
                <w:szCs w:val="20"/>
              </w:rPr>
              <w:t xml:space="preserve"> бюджета наочередной финансовый год и на плановый период и проектов </w:t>
            </w:r>
            <w:r>
              <w:rPr>
                <w:rStyle w:val="212pt"/>
                <w:rFonts w:eastAsia="Corbel"/>
                <w:sz w:val="20"/>
                <w:szCs w:val="20"/>
              </w:rPr>
              <w:t>решений Со</w:t>
            </w:r>
            <w:r w:rsidR="00140894">
              <w:rPr>
                <w:rStyle w:val="212pt"/>
                <w:rFonts w:eastAsia="Corbel"/>
                <w:sz w:val="20"/>
                <w:szCs w:val="20"/>
              </w:rPr>
              <w:t xml:space="preserve">брания депутатов </w:t>
            </w:r>
            <w:r w:rsidR="00140894" w:rsidRPr="00140894">
              <w:rPr>
                <w:rStyle w:val="212pt"/>
                <w:rFonts w:eastAsia="Corbel"/>
                <w:sz w:val="20"/>
                <w:szCs w:val="20"/>
              </w:rPr>
              <w:t xml:space="preserve">Администрации Званновского     сельсовета        </w:t>
            </w:r>
            <w:proofErr w:type="spellStart"/>
            <w:r>
              <w:rPr>
                <w:rStyle w:val="212pt"/>
                <w:rFonts w:eastAsia="Corbel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sz w:val="20"/>
                <w:szCs w:val="20"/>
              </w:rPr>
              <w:t xml:space="preserve"> района  </w:t>
            </w:r>
            <w:r w:rsidRPr="00EC20D6">
              <w:rPr>
                <w:rStyle w:val="212pt"/>
                <w:rFonts w:eastAsia="Corbel"/>
                <w:sz w:val="20"/>
                <w:szCs w:val="20"/>
              </w:rPr>
              <w:t>Курскойобласти о внесении</w:t>
            </w:r>
            <w:r w:rsidRPr="00EC20D6">
              <w:rPr>
                <w:rStyle w:val="212pt"/>
                <w:rFonts w:eastAsia="Corbel"/>
                <w:sz w:val="20"/>
                <w:szCs w:val="20"/>
              </w:rPr>
              <w:br/>
              <w:t xml:space="preserve">изменений в </w:t>
            </w:r>
            <w:r>
              <w:rPr>
                <w:rStyle w:val="212pt"/>
                <w:rFonts w:eastAsia="Corbel"/>
                <w:sz w:val="20"/>
                <w:szCs w:val="20"/>
              </w:rPr>
              <w:t>решен</w:t>
            </w:r>
            <w:r w:rsidR="00140894">
              <w:rPr>
                <w:rStyle w:val="212pt"/>
                <w:rFonts w:eastAsia="Corbel"/>
                <w:sz w:val="20"/>
                <w:szCs w:val="20"/>
              </w:rPr>
              <w:t xml:space="preserve">ие Администрации </w:t>
            </w:r>
            <w:r w:rsidR="00140894" w:rsidRPr="00140894">
              <w:rPr>
                <w:rStyle w:val="212pt"/>
                <w:rFonts w:eastAsia="Corbel"/>
                <w:sz w:val="20"/>
                <w:szCs w:val="20"/>
              </w:rPr>
              <w:t xml:space="preserve">Званновского     сельсовета        </w:t>
            </w:r>
            <w:proofErr w:type="spellStart"/>
            <w:r>
              <w:rPr>
                <w:rStyle w:val="212pt"/>
                <w:rFonts w:eastAsia="Corbel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sz w:val="20"/>
                <w:szCs w:val="20"/>
              </w:rPr>
              <w:t xml:space="preserve"> района </w:t>
            </w:r>
            <w:r w:rsidRPr="00EC20D6">
              <w:rPr>
                <w:rStyle w:val="212pt"/>
                <w:rFonts w:eastAsia="Corbel"/>
                <w:sz w:val="20"/>
                <w:szCs w:val="20"/>
              </w:rPr>
              <w:t>о бюджетепосле одобрения ихАдминистрацией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 Глушковского района </w:t>
            </w:r>
            <w:r w:rsidRPr="00EC20D6">
              <w:rPr>
                <w:rStyle w:val="212pt"/>
                <w:rFonts w:eastAsia="Corbel"/>
                <w:sz w:val="20"/>
                <w:szCs w:val="20"/>
              </w:rPr>
              <w:t xml:space="preserve">Курской области </w:t>
            </w:r>
            <w:proofErr w:type="spellStart"/>
            <w:r w:rsidRPr="00EC20D6">
              <w:rPr>
                <w:rStyle w:val="212pt"/>
                <w:rFonts w:eastAsia="Corbel"/>
                <w:sz w:val="20"/>
                <w:szCs w:val="20"/>
              </w:rPr>
              <w:t>довнесения</w:t>
            </w:r>
            <w:proofErr w:type="spellEnd"/>
            <w:r w:rsidRPr="00EC20D6">
              <w:rPr>
                <w:rStyle w:val="212pt"/>
                <w:rFonts w:eastAsia="Corbel"/>
                <w:sz w:val="20"/>
                <w:szCs w:val="20"/>
              </w:rPr>
              <w:t xml:space="preserve"> в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  Соб</w:t>
            </w:r>
            <w:r w:rsidR="00140894">
              <w:rPr>
                <w:rStyle w:val="212pt"/>
                <w:rFonts w:eastAsia="Corbel"/>
                <w:sz w:val="20"/>
                <w:szCs w:val="20"/>
              </w:rPr>
              <w:t xml:space="preserve">рание </w:t>
            </w:r>
            <w:proofErr w:type="spellStart"/>
            <w:r w:rsidR="00140894">
              <w:rPr>
                <w:rStyle w:val="212pt"/>
                <w:rFonts w:eastAsia="Corbel"/>
                <w:sz w:val="20"/>
                <w:szCs w:val="20"/>
              </w:rPr>
              <w:t>депутатов</w:t>
            </w:r>
            <w:r w:rsidR="00140894" w:rsidRPr="00140894">
              <w:rPr>
                <w:rStyle w:val="212pt"/>
                <w:rFonts w:eastAsia="Corbel"/>
                <w:sz w:val="20"/>
                <w:szCs w:val="20"/>
              </w:rPr>
              <w:t>Званновского</w:t>
            </w:r>
            <w:proofErr w:type="spellEnd"/>
            <w:r w:rsidR="00140894" w:rsidRPr="00140894">
              <w:rPr>
                <w:rStyle w:val="212pt"/>
                <w:rFonts w:eastAsia="Corbel"/>
                <w:sz w:val="20"/>
                <w:szCs w:val="20"/>
              </w:rPr>
              <w:t xml:space="preserve">     сельсовета        </w:t>
            </w:r>
            <w:proofErr w:type="spellStart"/>
            <w:r>
              <w:rPr>
                <w:rStyle w:val="212pt"/>
                <w:rFonts w:eastAsia="Corbel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sz w:val="20"/>
                <w:szCs w:val="20"/>
              </w:rPr>
              <w:t xml:space="preserve"> района</w:t>
            </w:r>
            <w:r w:rsidRPr="00EC20D6">
              <w:rPr>
                <w:rStyle w:val="212pt"/>
                <w:rFonts w:eastAsia="Corbel"/>
                <w:sz w:val="20"/>
                <w:szCs w:val="20"/>
              </w:rPr>
              <w:t xml:space="preserve"> Курск</w:t>
            </w:r>
            <w:r>
              <w:rPr>
                <w:rStyle w:val="212pt"/>
                <w:rFonts w:eastAsia="Corbel"/>
                <w:sz w:val="20"/>
                <w:szCs w:val="20"/>
              </w:rPr>
              <w:t>ой</w:t>
            </w:r>
            <w:proofErr w:type="gramEnd"/>
            <w:r>
              <w:rPr>
                <w:rStyle w:val="212pt"/>
                <w:rFonts w:eastAsia="Corbel"/>
                <w:sz w:val="20"/>
                <w:szCs w:val="20"/>
              </w:rPr>
              <w:t xml:space="preserve"> области</w:t>
            </w:r>
          </w:p>
        </w:tc>
        <w:tc>
          <w:tcPr>
            <w:tcW w:w="2693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F56E04">
              <w:rPr>
                <w:rStyle w:val="212pt"/>
                <w:rFonts w:eastAsia="Corbel"/>
                <w:sz w:val="20"/>
                <w:szCs w:val="20"/>
              </w:rPr>
              <w:t xml:space="preserve">Подготовка проекта 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решения </w:t>
            </w:r>
            <w:r w:rsidRPr="00F56E04">
              <w:rPr>
                <w:rStyle w:val="212pt"/>
                <w:rFonts w:eastAsia="Corbel"/>
                <w:sz w:val="20"/>
                <w:szCs w:val="20"/>
              </w:rPr>
              <w:t xml:space="preserve"> о бюджете на очередной финансовый год и на плановый период и проектов решений по внесению изменений в закон о бюджете на текущий год и на плановый период</w:t>
            </w:r>
          </w:p>
        </w:tc>
        <w:tc>
          <w:tcPr>
            <w:tcW w:w="2410" w:type="dxa"/>
          </w:tcPr>
          <w:p w:rsidR="00755B3E" w:rsidRPr="00A150B2" w:rsidRDefault="007D1378" w:rsidP="0049106C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  <w:lang w:eastAsia="ru-RU"/>
              </w:rPr>
            </w:pPr>
            <w:r w:rsidRPr="007D1378">
              <w:rPr>
                <w:sz w:val="20"/>
                <w:szCs w:val="20"/>
                <w:lang w:eastAsia="ru-RU"/>
              </w:rPr>
              <w:t xml:space="preserve">Администрации Званновского     сельсовета        </w:t>
            </w:r>
            <w:proofErr w:type="spellStart"/>
            <w:r w:rsidRPr="007D1378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7D1378">
              <w:rPr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gridSpan w:val="2"/>
          </w:tcPr>
          <w:p w:rsidR="00755B3E" w:rsidRPr="00140894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28"/>
              <w:jc w:val="left"/>
              <w:rPr>
                <w:sz w:val="19"/>
                <w:szCs w:val="19"/>
                <w:lang w:eastAsia="ru-RU"/>
              </w:rPr>
            </w:pPr>
            <w:proofErr w:type="spellStart"/>
            <w:r w:rsidRPr="00140894">
              <w:rPr>
                <w:rStyle w:val="212pt"/>
                <w:rFonts w:eastAsia="Corbel"/>
                <w:sz w:val="19"/>
                <w:szCs w:val="19"/>
              </w:rPr>
              <w:t>Формирова</w:t>
            </w:r>
            <w:r w:rsidR="00140894" w:rsidRPr="00140894">
              <w:rPr>
                <w:rStyle w:val="212pt"/>
                <w:rFonts w:eastAsia="Corbel"/>
                <w:sz w:val="19"/>
                <w:szCs w:val="19"/>
              </w:rPr>
              <w:t>-</w:t>
            </w:r>
            <w:r w:rsidRPr="00140894">
              <w:rPr>
                <w:rStyle w:val="212pt"/>
                <w:rFonts w:eastAsia="Corbel"/>
                <w:sz w:val="19"/>
                <w:szCs w:val="19"/>
              </w:rPr>
              <w:t>ние</w:t>
            </w:r>
            <w:proofErr w:type="spellEnd"/>
            <w:r w:rsidRPr="00140894">
              <w:rPr>
                <w:rStyle w:val="212pt"/>
                <w:rFonts w:eastAsia="Corbel"/>
                <w:sz w:val="19"/>
                <w:szCs w:val="19"/>
              </w:rPr>
              <w:t xml:space="preserve"> проекта местного бюджета и внесение изменений в него</w:t>
            </w:r>
            <w:r w:rsidR="00140894" w:rsidRPr="00140894">
              <w:rPr>
                <w:rStyle w:val="212pt"/>
                <w:rFonts w:eastAsia="Corbel"/>
                <w:sz w:val="19"/>
                <w:szCs w:val="19"/>
              </w:rPr>
              <w:t>,</w:t>
            </w:r>
            <w:r w:rsidR="00140894">
              <w:rPr>
                <w:rStyle w:val="212pt"/>
                <w:rFonts w:eastAsia="Corbel"/>
                <w:sz w:val="19"/>
                <w:szCs w:val="19"/>
              </w:rPr>
              <w:t xml:space="preserve"> в сроки</w:t>
            </w:r>
            <w:r w:rsidRPr="00140894">
              <w:rPr>
                <w:rStyle w:val="212pt"/>
                <w:rFonts w:eastAsia="Corbel"/>
                <w:sz w:val="19"/>
                <w:szCs w:val="19"/>
              </w:rPr>
              <w:t xml:space="preserve"> </w:t>
            </w:r>
            <w:proofErr w:type="spellStart"/>
            <w:r w:rsidRPr="00140894">
              <w:rPr>
                <w:rStyle w:val="212pt"/>
                <w:rFonts w:eastAsia="Corbel"/>
                <w:sz w:val="19"/>
                <w:szCs w:val="19"/>
              </w:rPr>
              <w:t>установлен</w:t>
            </w:r>
            <w:r w:rsidR="00140894" w:rsidRPr="00140894">
              <w:rPr>
                <w:rStyle w:val="212pt"/>
                <w:rFonts w:eastAsia="Corbel"/>
                <w:sz w:val="19"/>
                <w:szCs w:val="19"/>
              </w:rPr>
              <w:t>-</w:t>
            </w:r>
            <w:r w:rsidRPr="00140894">
              <w:rPr>
                <w:rStyle w:val="212pt"/>
                <w:rFonts w:eastAsia="Corbel"/>
                <w:sz w:val="19"/>
                <w:szCs w:val="19"/>
              </w:rPr>
              <w:t>ные</w:t>
            </w:r>
            <w:proofErr w:type="spellEnd"/>
            <w:r w:rsidRPr="00140894">
              <w:rPr>
                <w:rStyle w:val="212pt"/>
                <w:rFonts w:eastAsia="Corbel"/>
                <w:sz w:val="19"/>
                <w:szCs w:val="19"/>
              </w:rPr>
              <w:t xml:space="preserve"> </w:t>
            </w:r>
            <w:proofErr w:type="gramStart"/>
            <w:r w:rsidRPr="00140894">
              <w:rPr>
                <w:rStyle w:val="212pt"/>
                <w:rFonts w:eastAsia="Corbel"/>
                <w:sz w:val="19"/>
                <w:szCs w:val="19"/>
              </w:rPr>
              <w:t>нормативными</w:t>
            </w:r>
            <w:proofErr w:type="gramEnd"/>
            <w:r w:rsidRPr="00140894">
              <w:rPr>
                <w:rStyle w:val="212pt"/>
                <w:rFonts w:eastAsia="Corbel"/>
                <w:sz w:val="19"/>
                <w:szCs w:val="19"/>
              </w:rPr>
              <w:t xml:space="preserve"> правовыми </w:t>
            </w:r>
            <w:proofErr w:type="spellStart"/>
            <w:r w:rsidRPr="00140894">
              <w:rPr>
                <w:rStyle w:val="212pt"/>
                <w:rFonts w:eastAsia="Corbel"/>
                <w:sz w:val="19"/>
                <w:szCs w:val="19"/>
              </w:rPr>
              <w:t>актами</w:t>
            </w:r>
            <w:r w:rsidR="00140894" w:rsidRPr="00140894">
              <w:rPr>
                <w:rStyle w:val="212pt"/>
                <w:rFonts w:eastAsia="Corbel"/>
                <w:sz w:val="19"/>
                <w:szCs w:val="19"/>
              </w:rPr>
              <w:t>Админи-страцииЗванновского</w:t>
            </w:r>
            <w:proofErr w:type="spellEnd"/>
            <w:r w:rsidR="00140894" w:rsidRPr="00140894">
              <w:rPr>
                <w:rStyle w:val="212pt"/>
                <w:rFonts w:eastAsia="Corbel"/>
                <w:sz w:val="19"/>
                <w:szCs w:val="19"/>
              </w:rPr>
              <w:t xml:space="preserve">     сельсовета        </w:t>
            </w:r>
            <w:proofErr w:type="spellStart"/>
            <w:r w:rsidRPr="00140894">
              <w:rPr>
                <w:rStyle w:val="212pt"/>
                <w:rFonts w:eastAsia="Corbel"/>
                <w:sz w:val="19"/>
                <w:szCs w:val="19"/>
              </w:rPr>
              <w:t>Глушковского</w:t>
            </w:r>
            <w:proofErr w:type="spellEnd"/>
            <w:r w:rsidRPr="00140894">
              <w:rPr>
                <w:rStyle w:val="212pt"/>
                <w:rFonts w:eastAsia="Corbel"/>
                <w:sz w:val="19"/>
                <w:szCs w:val="19"/>
              </w:rPr>
              <w:t xml:space="preserve"> района. </w:t>
            </w:r>
          </w:p>
        </w:tc>
        <w:tc>
          <w:tcPr>
            <w:tcW w:w="255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327F17">
              <w:rPr>
                <w:rStyle w:val="212pt"/>
                <w:rFonts w:eastAsia="Corbel"/>
                <w:sz w:val="20"/>
                <w:szCs w:val="20"/>
              </w:rPr>
              <w:t>Направление в</w:t>
            </w:r>
            <w:r w:rsidRPr="00327F17">
              <w:rPr>
                <w:rStyle w:val="212pt"/>
                <w:rFonts w:eastAsia="Corbel"/>
                <w:sz w:val="20"/>
                <w:szCs w:val="20"/>
              </w:rPr>
              <w:br/>
            </w:r>
            <w:r>
              <w:rPr>
                <w:rStyle w:val="212pt"/>
                <w:rFonts w:eastAsia="Corbel"/>
                <w:sz w:val="20"/>
                <w:szCs w:val="20"/>
              </w:rPr>
              <w:t>Управление</w:t>
            </w:r>
            <w:r w:rsidRPr="00327F17">
              <w:rPr>
                <w:rStyle w:val="212pt"/>
                <w:rFonts w:eastAsia="Corbel"/>
                <w:sz w:val="20"/>
                <w:szCs w:val="20"/>
              </w:rPr>
              <w:t xml:space="preserve"> финансов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 Глушковского района</w:t>
            </w:r>
            <w:r w:rsidRPr="00327F17">
              <w:rPr>
                <w:rStyle w:val="212pt"/>
                <w:rFonts w:eastAsia="Corbel"/>
                <w:sz w:val="20"/>
                <w:szCs w:val="20"/>
              </w:rPr>
              <w:t xml:space="preserve"> Курской области проектов решений </w:t>
            </w:r>
            <w:r>
              <w:rPr>
                <w:rStyle w:val="212pt"/>
                <w:rFonts w:eastAsia="Corbel"/>
                <w:sz w:val="20"/>
                <w:szCs w:val="20"/>
              </w:rPr>
              <w:t>соб</w:t>
            </w:r>
            <w:r w:rsidR="007D1378">
              <w:rPr>
                <w:rStyle w:val="212pt"/>
                <w:rFonts w:eastAsia="Corbel"/>
                <w:sz w:val="20"/>
                <w:szCs w:val="20"/>
              </w:rPr>
              <w:t xml:space="preserve">рания депутатов </w:t>
            </w:r>
            <w:proofErr w:type="spellStart"/>
            <w:r w:rsidR="007D1378">
              <w:rPr>
                <w:rStyle w:val="212pt"/>
                <w:rFonts w:eastAsia="Corbel"/>
                <w:sz w:val="20"/>
                <w:szCs w:val="20"/>
              </w:rPr>
              <w:t>АдминистрацииЗванновскогосельсовета</w:t>
            </w:r>
            <w:r w:rsidRPr="00327F17">
              <w:rPr>
                <w:rStyle w:val="212pt"/>
                <w:rFonts w:eastAsia="Corbel"/>
                <w:sz w:val="20"/>
                <w:szCs w:val="20"/>
              </w:rPr>
              <w:t>Глушков</w:t>
            </w:r>
            <w:r>
              <w:rPr>
                <w:rStyle w:val="212pt"/>
                <w:rFonts w:eastAsia="Corbel"/>
                <w:sz w:val="20"/>
                <w:szCs w:val="20"/>
              </w:rPr>
              <w:t>ского</w:t>
            </w:r>
            <w:proofErr w:type="spellEnd"/>
            <w:r w:rsidRPr="00327F17">
              <w:rPr>
                <w:rStyle w:val="212pt"/>
                <w:rFonts w:eastAsia="Corbel"/>
                <w:sz w:val="20"/>
                <w:szCs w:val="20"/>
              </w:rPr>
              <w:t xml:space="preserve"> район</w:t>
            </w:r>
            <w:r>
              <w:rPr>
                <w:rStyle w:val="212pt"/>
                <w:rFonts w:eastAsia="Corbel"/>
                <w:sz w:val="20"/>
                <w:szCs w:val="20"/>
              </w:rPr>
              <w:t>а</w:t>
            </w:r>
            <w:r w:rsidRPr="00327F17">
              <w:rPr>
                <w:rStyle w:val="212pt"/>
                <w:rFonts w:eastAsia="Corbel"/>
                <w:sz w:val="20"/>
                <w:szCs w:val="20"/>
              </w:rPr>
              <w:t xml:space="preserve"> Кур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ской области о </w:t>
            </w:r>
            <w:r w:rsidRPr="00327F17">
              <w:rPr>
                <w:rStyle w:val="212pt"/>
                <w:rFonts w:eastAsia="Corbel"/>
                <w:sz w:val="20"/>
                <w:szCs w:val="20"/>
              </w:rPr>
              <w:t xml:space="preserve">бюджете наочередной финансовый </w:t>
            </w:r>
            <w:proofErr w:type="gramStart"/>
            <w:r w:rsidRPr="00327F17">
              <w:rPr>
                <w:rStyle w:val="212pt"/>
                <w:rFonts w:eastAsia="Corbel"/>
                <w:sz w:val="20"/>
                <w:szCs w:val="20"/>
              </w:rPr>
              <w:t>год ина</w:t>
            </w:r>
            <w:proofErr w:type="gramEnd"/>
            <w:r w:rsidRPr="00327F17">
              <w:rPr>
                <w:rStyle w:val="212pt"/>
                <w:rFonts w:eastAsia="Corbel"/>
                <w:sz w:val="20"/>
                <w:szCs w:val="20"/>
              </w:rPr>
              <w:t xml:space="preserve"> плановыйпериод и изменений в решение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 Со</w:t>
            </w:r>
            <w:r w:rsidR="00140894">
              <w:rPr>
                <w:rStyle w:val="212pt"/>
                <w:rFonts w:eastAsia="Corbel"/>
                <w:sz w:val="20"/>
                <w:szCs w:val="20"/>
              </w:rPr>
              <w:t xml:space="preserve">брания депутатов </w:t>
            </w:r>
            <w:r w:rsidR="00140894" w:rsidRPr="00140894">
              <w:rPr>
                <w:rStyle w:val="212pt"/>
                <w:rFonts w:eastAsia="Corbel"/>
                <w:sz w:val="20"/>
                <w:szCs w:val="20"/>
              </w:rPr>
              <w:t xml:space="preserve">Званновского     сельсовета        </w:t>
            </w:r>
            <w:proofErr w:type="spellStart"/>
            <w:r w:rsidRPr="00327F17">
              <w:rPr>
                <w:rStyle w:val="212pt"/>
                <w:rFonts w:eastAsia="Corbel"/>
                <w:sz w:val="20"/>
                <w:szCs w:val="20"/>
              </w:rPr>
              <w:t>Глушковского</w:t>
            </w:r>
            <w:proofErr w:type="spellEnd"/>
            <w:r w:rsidRPr="00327F17">
              <w:rPr>
                <w:rStyle w:val="212pt"/>
                <w:rFonts w:eastAsia="Corbel"/>
                <w:sz w:val="20"/>
                <w:szCs w:val="20"/>
              </w:rPr>
              <w:t xml:space="preserve"> района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 Курской области </w:t>
            </w:r>
            <w:r w:rsidRPr="00327F17">
              <w:rPr>
                <w:rStyle w:val="212pt"/>
                <w:rFonts w:eastAsia="Corbel"/>
                <w:sz w:val="20"/>
                <w:szCs w:val="20"/>
              </w:rPr>
              <w:t>о бюджете</w:t>
            </w:r>
          </w:p>
        </w:tc>
        <w:tc>
          <w:tcPr>
            <w:tcW w:w="708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40" w:hanging="206"/>
              <w:jc w:val="left"/>
              <w:rPr>
                <w:sz w:val="20"/>
                <w:szCs w:val="20"/>
                <w:lang w:eastAsia="ru-RU"/>
              </w:rPr>
            </w:pPr>
            <w:r w:rsidRPr="00EC20D6">
              <w:rPr>
                <w:rStyle w:val="212pt"/>
                <w:rFonts w:eastAsia="Corbel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EC20D6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EC20D6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EC20D6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</w:tr>
      <w:tr w:rsidR="00755B3E" w:rsidRPr="00EC20D6" w:rsidTr="0049106C">
        <w:trPr>
          <w:trHeight w:val="3954"/>
        </w:trPr>
        <w:tc>
          <w:tcPr>
            <w:tcW w:w="710" w:type="dxa"/>
          </w:tcPr>
          <w:p w:rsidR="00755B3E" w:rsidRPr="00EC20D6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2.5.4.</w:t>
            </w:r>
          </w:p>
        </w:tc>
        <w:tc>
          <w:tcPr>
            <w:tcW w:w="340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7C14E8">
              <w:rPr>
                <w:rStyle w:val="212pt"/>
                <w:rFonts w:eastAsia="Corbel"/>
                <w:sz w:val="20"/>
                <w:szCs w:val="20"/>
              </w:rPr>
              <w:t>Недопущение принятия и исполнениярасходных обязательств, не отнесенных КонституциейРоссийской Федерации и федеральными</w:t>
            </w:r>
            <w:r w:rsidRPr="007C14E8">
              <w:rPr>
                <w:rStyle w:val="212pt"/>
                <w:rFonts w:eastAsia="Corbel"/>
                <w:sz w:val="20"/>
                <w:szCs w:val="20"/>
              </w:rPr>
              <w:br/>
              <w:t xml:space="preserve">законами к полномочиям </w:t>
            </w:r>
            <w:r w:rsidRPr="003272DD">
              <w:rPr>
                <w:rStyle w:val="212pt"/>
                <w:rFonts w:eastAsia="Corbel"/>
                <w:sz w:val="20"/>
                <w:szCs w:val="20"/>
              </w:rPr>
              <w:t>органов муниципальной власти</w:t>
            </w:r>
            <w:r w:rsidRPr="003272DD">
              <w:rPr>
                <w:rStyle w:val="212pt"/>
                <w:rFonts w:eastAsia="Corbel"/>
                <w:sz w:val="20"/>
                <w:szCs w:val="20"/>
              </w:rPr>
              <w:br/>
              <w:t>Курской области</w:t>
            </w:r>
          </w:p>
        </w:tc>
        <w:tc>
          <w:tcPr>
            <w:tcW w:w="2693" w:type="dxa"/>
            <w:gridSpan w:val="2"/>
          </w:tcPr>
          <w:p w:rsidR="00140894" w:rsidRPr="00140894" w:rsidRDefault="00140894" w:rsidP="00140894">
            <w:pPr>
              <w:pStyle w:val="20"/>
              <w:spacing w:before="0" w:after="0"/>
              <w:rPr>
                <w:sz w:val="20"/>
                <w:szCs w:val="20"/>
                <w:lang w:eastAsia="ru-RU"/>
              </w:rPr>
            </w:pPr>
            <w:r w:rsidRPr="00140894">
              <w:rPr>
                <w:sz w:val="20"/>
                <w:szCs w:val="20"/>
                <w:lang w:eastAsia="ru-RU"/>
              </w:rPr>
              <w:t>Подготовка проекта</w:t>
            </w:r>
          </w:p>
          <w:p w:rsidR="00755B3E" w:rsidRPr="00A150B2" w:rsidRDefault="00140894" w:rsidP="0014089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  <w:lang w:eastAsia="ru-RU"/>
              </w:rPr>
            </w:pPr>
            <w:r w:rsidRPr="00140894">
              <w:rPr>
                <w:sz w:val="20"/>
                <w:szCs w:val="20"/>
                <w:lang w:eastAsia="ru-RU"/>
              </w:rPr>
              <w:t>решения муниципального</w:t>
            </w:r>
            <w:r>
              <w:rPr>
                <w:sz w:val="20"/>
                <w:szCs w:val="20"/>
                <w:lang w:eastAsia="ru-RU"/>
              </w:rPr>
              <w:t xml:space="preserve"> образования «</w:t>
            </w:r>
            <w:proofErr w:type="spellStart"/>
            <w:r>
              <w:rPr>
                <w:sz w:val="20"/>
                <w:szCs w:val="20"/>
                <w:lang w:eastAsia="ru-RU"/>
              </w:rPr>
              <w:t>Званновский</w:t>
            </w:r>
            <w:proofErr w:type="spellEnd"/>
            <w:r w:rsidRPr="00140894">
              <w:rPr>
                <w:sz w:val="20"/>
                <w:szCs w:val="20"/>
                <w:lang w:eastAsia="ru-RU"/>
              </w:rPr>
              <w:t xml:space="preserve"> сельсовет» </w:t>
            </w:r>
            <w:proofErr w:type="spellStart"/>
            <w:r w:rsidRPr="00140894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140894">
              <w:rPr>
                <w:sz w:val="20"/>
                <w:szCs w:val="20"/>
                <w:lang w:eastAsia="ru-RU"/>
              </w:rPr>
              <w:t xml:space="preserve"> района о районном бюджете на очередной финансовый год и на планов</w:t>
            </w:r>
            <w:r w:rsidR="007D0976">
              <w:rPr>
                <w:sz w:val="20"/>
                <w:szCs w:val="20"/>
                <w:lang w:eastAsia="ru-RU"/>
              </w:rPr>
              <w:t>ый период и проектов решений му</w:t>
            </w:r>
            <w:r w:rsidRPr="00140894">
              <w:rPr>
                <w:sz w:val="20"/>
                <w:szCs w:val="20"/>
                <w:lang w:eastAsia="ru-RU"/>
              </w:rPr>
              <w:t xml:space="preserve">ниципального </w:t>
            </w:r>
            <w:r w:rsidR="007D0976">
              <w:rPr>
                <w:sz w:val="20"/>
                <w:szCs w:val="20"/>
                <w:lang w:eastAsia="ru-RU"/>
              </w:rPr>
              <w:t>образования «</w:t>
            </w:r>
            <w:proofErr w:type="spellStart"/>
            <w:r w:rsidR="007D0976">
              <w:rPr>
                <w:sz w:val="20"/>
                <w:szCs w:val="20"/>
                <w:lang w:eastAsia="ru-RU"/>
              </w:rPr>
              <w:t>Званновский</w:t>
            </w:r>
            <w:r w:rsidRPr="00140894">
              <w:rPr>
                <w:sz w:val="20"/>
                <w:szCs w:val="20"/>
                <w:lang w:eastAsia="ru-RU"/>
              </w:rPr>
              <w:t>сельсовет</w:t>
            </w:r>
            <w:proofErr w:type="spellEnd"/>
            <w:r w:rsidRPr="00140894">
              <w:rPr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140894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140894">
              <w:rPr>
                <w:sz w:val="20"/>
                <w:szCs w:val="20"/>
                <w:lang w:eastAsia="ru-RU"/>
              </w:rPr>
              <w:t xml:space="preserve"> района по внесению изменений в решение о районном бюджете на текущий год и на плановы</w:t>
            </w:r>
            <w:r w:rsidR="007D0976">
              <w:rPr>
                <w:sz w:val="20"/>
                <w:szCs w:val="20"/>
                <w:lang w:eastAsia="ru-RU"/>
              </w:rPr>
              <w:t>й период в рамках полномочий органов местного само</w:t>
            </w:r>
            <w:r w:rsidRPr="00140894">
              <w:rPr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2410" w:type="dxa"/>
          </w:tcPr>
          <w:p w:rsidR="00755B3E" w:rsidRPr="00A150B2" w:rsidRDefault="007D0976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7D0976">
              <w:rPr>
                <w:sz w:val="20"/>
                <w:szCs w:val="20"/>
                <w:lang w:eastAsia="ru-RU"/>
              </w:rPr>
              <w:t xml:space="preserve">Администрации Званновского     сельсовета        </w:t>
            </w:r>
            <w:proofErr w:type="spellStart"/>
            <w:r w:rsidRPr="007D0976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7D0976">
              <w:rPr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17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  <w:lang w:eastAsia="ru-RU"/>
              </w:rPr>
            </w:pPr>
            <w:r w:rsidRPr="00872196">
              <w:rPr>
                <w:rStyle w:val="212pt"/>
                <w:sz w:val="20"/>
                <w:szCs w:val="20"/>
              </w:rPr>
              <w:t>По мере необходимости</w:t>
            </w:r>
          </w:p>
        </w:tc>
        <w:tc>
          <w:tcPr>
            <w:tcW w:w="255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7C14E8">
              <w:rPr>
                <w:rStyle w:val="212pt"/>
                <w:rFonts w:eastAsia="Corbel"/>
                <w:sz w:val="20"/>
                <w:szCs w:val="20"/>
              </w:rPr>
              <w:t>Соблюдение</w:t>
            </w:r>
            <w:r w:rsidRPr="007C14E8">
              <w:rPr>
                <w:rStyle w:val="212pt"/>
                <w:rFonts w:eastAsia="Corbel"/>
                <w:sz w:val="20"/>
                <w:szCs w:val="20"/>
              </w:rPr>
              <w:br/>
              <w:t>положений</w:t>
            </w:r>
            <w:r w:rsidRPr="007C14E8">
              <w:rPr>
                <w:rStyle w:val="212pt"/>
                <w:rFonts w:eastAsia="Corbel"/>
                <w:sz w:val="20"/>
                <w:szCs w:val="20"/>
              </w:rPr>
              <w:br/>
              <w:t>Конституции</w:t>
            </w:r>
            <w:r w:rsidRPr="007C14E8">
              <w:rPr>
                <w:rStyle w:val="212pt"/>
                <w:rFonts w:eastAsia="Corbel"/>
                <w:sz w:val="20"/>
                <w:szCs w:val="20"/>
              </w:rPr>
              <w:br/>
              <w:t>Российской Федерации и федеральных законов в части</w:t>
            </w:r>
            <w:r w:rsidRPr="007C14E8">
              <w:rPr>
                <w:rStyle w:val="212pt"/>
                <w:rFonts w:eastAsia="Corbel"/>
                <w:sz w:val="20"/>
                <w:szCs w:val="20"/>
              </w:rPr>
              <w:br/>
              <w:t xml:space="preserve">принятия расходных обязательств, отнесенных к полномочиям органов </w:t>
            </w:r>
            <w:r>
              <w:rPr>
                <w:rStyle w:val="212pt"/>
                <w:rFonts w:eastAsia="Corbel"/>
                <w:sz w:val="20"/>
                <w:szCs w:val="20"/>
              </w:rPr>
              <w:t>местного самоуправления</w:t>
            </w:r>
          </w:p>
        </w:tc>
        <w:tc>
          <w:tcPr>
            <w:tcW w:w="708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60" w:hanging="260"/>
              <w:jc w:val="left"/>
              <w:rPr>
                <w:sz w:val="20"/>
                <w:szCs w:val="20"/>
                <w:lang w:eastAsia="ru-RU"/>
              </w:rPr>
            </w:pPr>
            <w:r w:rsidRPr="007C14E8">
              <w:rPr>
                <w:rStyle w:val="212pt"/>
                <w:rFonts w:eastAsia="Corbel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7C14E8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7C14E8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7C14E8">
              <w:rPr>
                <w:rStyle w:val="212pt"/>
                <w:rFonts w:eastAsia="Corbel"/>
                <w:sz w:val="20"/>
                <w:szCs w:val="20"/>
              </w:rPr>
              <w:t>да</w:t>
            </w:r>
          </w:p>
        </w:tc>
      </w:tr>
      <w:tr w:rsidR="00755B3E" w:rsidRPr="00EC20D6" w:rsidTr="0049106C">
        <w:trPr>
          <w:trHeight w:val="355"/>
        </w:trPr>
        <w:tc>
          <w:tcPr>
            <w:tcW w:w="710" w:type="dxa"/>
          </w:tcPr>
          <w:p w:rsidR="00755B3E" w:rsidRPr="00EC20D6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5592" w:type="dxa"/>
            <w:gridSpan w:val="11"/>
          </w:tcPr>
          <w:p w:rsidR="00755B3E" w:rsidRPr="007A3DB0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="Corbel"/>
                <w:b/>
                <w:sz w:val="20"/>
                <w:szCs w:val="20"/>
              </w:rPr>
            </w:pPr>
            <w:r w:rsidRPr="007A3DB0">
              <w:rPr>
                <w:rStyle w:val="212pt"/>
                <w:b/>
              </w:rPr>
              <w:t>Меры по сокращению государственного и муниципального долга</w:t>
            </w:r>
          </w:p>
        </w:tc>
      </w:tr>
      <w:tr w:rsidR="00755B3E" w:rsidRPr="001D53EB" w:rsidTr="0049106C">
        <w:tc>
          <w:tcPr>
            <w:tcW w:w="710" w:type="dxa"/>
          </w:tcPr>
          <w:p w:rsidR="00755B3E" w:rsidRPr="00EC20D6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2.6.1.</w:t>
            </w:r>
          </w:p>
        </w:tc>
        <w:tc>
          <w:tcPr>
            <w:tcW w:w="340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1D53EB">
              <w:rPr>
                <w:rStyle w:val="212pt"/>
                <w:sz w:val="20"/>
                <w:szCs w:val="20"/>
              </w:rPr>
              <w:t>Мониторинг муниципального долга</w:t>
            </w:r>
          </w:p>
        </w:tc>
        <w:tc>
          <w:tcPr>
            <w:tcW w:w="2693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1D53EB">
              <w:rPr>
                <w:rStyle w:val="212pt"/>
                <w:sz w:val="20"/>
                <w:szCs w:val="20"/>
              </w:rPr>
              <w:t>Анализ отчетности</w:t>
            </w:r>
            <w:r w:rsidRPr="001D53EB">
              <w:rPr>
                <w:rStyle w:val="212pt"/>
                <w:sz w:val="20"/>
                <w:szCs w:val="20"/>
              </w:rPr>
              <w:br/>
            </w:r>
            <w:r>
              <w:rPr>
                <w:rStyle w:val="212pt"/>
                <w:rFonts w:eastAsia="Corbel"/>
                <w:sz w:val="20"/>
                <w:szCs w:val="20"/>
              </w:rPr>
              <w:t>МО</w:t>
            </w:r>
            <w:r w:rsidRPr="00684CD2">
              <w:rPr>
                <w:rStyle w:val="212pt"/>
                <w:rFonts w:eastAsia="Corbel"/>
                <w:sz w:val="20"/>
                <w:szCs w:val="20"/>
              </w:rPr>
              <w:t xml:space="preserve"> «</w:t>
            </w:r>
            <w:proofErr w:type="spellStart"/>
            <w:r w:rsidR="007D0976">
              <w:rPr>
                <w:rStyle w:val="212pt"/>
                <w:rFonts w:eastAsia="Corbel"/>
                <w:sz w:val="20"/>
                <w:szCs w:val="20"/>
              </w:rPr>
              <w:t>Званновский</w:t>
            </w:r>
            <w:proofErr w:type="spellEnd"/>
            <w:r w:rsidR="007D0976">
              <w:rPr>
                <w:rStyle w:val="212pt"/>
                <w:rFonts w:eastAsia="Corbel"/>
                <w:sz w:val="20"/>
                <w:szCs w:val="20"/>
              </w:rPr>
              <w:t xml:space="preserve"> сельсовет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» </w:t>
            </w:r>
            <w:proofErr w:type="spellStart"/>
            <w:r w:rsidRPr="00684CD2">
              <w:rPr>
                <w:rStyle w:val="212pt"/>
                <w:rFonts w:eastAsia="Corbel"/>
                <w:sz w:val="20"/>
                <w:szCs w:val="20"/>
              </w:rPr>
              <w:t>Глушковск</w:t>
            </w:r>
            <w:r>
              <w:rPr>
                <w:rStyle w:val="212pt"/>
                <w:rFonts w:eastAsia="Corbel"/>
                <w:sz w:val="20"/>
                <w:szCs w:val="20"/>
              </w:rPr>
              <w:t>ого</w:t>
            </w:r>
            <w:proofErr w:type="spellEnd"/>
            <w:r w:rsidRPr="00684CD2">
              <w:rPr>
                <w:rStyle w:val="212pt"/>
                <w:rFonts w:eastAsia="Corbel"/>
                <w:sz w:val="20"/>
                <w:szCs w:val="20"/>
              </w:rPr>
              <w:t xml:space="preserve"> район</w:t>
            </w:r>
            <w:r>
              <w:rPr>
                <w:rStyle w:val="212pt"/>
                <w:rFonts w:eastAsia="Corbel"/>
                <w:sz w:val="20"/>
                <w:szCs w:val="20"/>
              </w:rPr>
              <w:t>а</w:t>
            </w:r>
            <w:r w:rsidRPr="00684CD2">
              <w:rPr>
                <w:rStyle w:val="212pt"/>
                <w:rFonts w:eastAsia="Corbel"/>
                <w:sz w:val="20"/>
                <w:szCs w:val="20"/>
              </w:rPr>
              <w:t xml:space="preserve">  Курской области</w:t>
            </w:r>
          </w:p>
        </w:tc>
        <w:tc>
          <w:tcPr>
            <w:tcW w:w="2410" w:type="dxa"/>
          </w:tcPr>
          <w:p w:rsidR="00755B3E" w:rsidRPr="00A150B2" w:rsidRDefault="007D0976" w:rsidP="0049106C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  <w:lang w:eastAsia="ru-RU"/>
              </w:rPr>
            </w:pPr>
            <w:r w:rsidRPr="007D0976">
              <w:rPr>
                <w:sz w:val="20"/>
                <w:szCs w:val="20"/>
                <w:lang w:eastAsia="ru-RU"/>
              </w:rPr>
              <w:t xml:space="preserve">Администрации Званновского     сельсовета        </w:t>
            </w:r>
            <w:proofErr w:type="spellStart"/>
            <w:r w:rsidRPr="007D0976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7D0976">
              <w:rPr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75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160" w:hanging="160"/>
              <w:jc w:val="left"/>
              <w:rPr>
                <w:sz w:val="20"/>
                <w:szCs w:val="20"/>
                <w:lang w:eastAsia="ru-RU"/>
              </w:rPr>
            </w:pPr>
            <w:r w:rsidRPr="001D53EB">
              <w:rPr>
                <w:rStyle w:val="212pt"/>
                <w:sz w:val="20"/>
                <w:szCs w:val="20"/>
              </w:rPr>
              <w:t>Ежемесячно</w:t>
            </w:r>
          </w:p>
        </w:tc>
        <w:tc>
          <w:tcPr>
            <w:tcW w:w="2694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 w:rsidRPr="001D53EB">
              <w:rPr>
                <w:rStyle w:val="212pt"/>
                <w:sz w:val="20"/>
                <w:szCs w:val="20"/>
              </w:rPr>
              <w:t>Проведениеанализа</w:t>
            </w:r>
            <w:proofErr w:type="spellEnd"/>
            <w:r w:rsidRPr="001D53EB">
              <w:rPr>
                <w:rStyle w:val="212pt"/>
                <w:sz w:val="20"/>
                <w:szCs w:val="20"/>
              </w:rPr>
              <w:t xml:space="preserve"> </w:t>
            </w:r>
            <w:proofErr w:type="spellStart"/>
            <w:r w:rsidRPr="001D53EB">
              <w:rPr>
                <w:rStyle w:val="212pt"/>
                <w:sz w:val="20"/>
                <w:szCs w:val="20"/>
              </w:rPr>
              <w:t>отчетности</w:t>
            </w:r>
            <w:r>
              <w:rPr>
                <w:rStyle w:val="212pt"/>
                <w:rFonts w:eastAsia="Corbel"/>
                <w:sz w:val="20"/>
                <w:szCs w:val="20"/>
              </w:rPr>
              <w:t>МО</w:t>
            </w:r>
            <w:proofErr w:type="spellEnd"/>
            <w:r w:rsidRPr="00684CD2">
              <w:rPr>
                <w:rStyle w:val="212pt"/>
                <w:rFonts w:eastAsia="Corbel"/>
                <w:sz w:val="20"/>
                <w:szCs w:val="20"/>
              </w:rPr>
              <w:t xml:space="preserve"> «</w:t>
            </w:r>
            <w:proofErr w:type="spellStart"/>
            <w:r w:rsidR="007D0976">
              <w:rPr>
                <w:rStyle w:val="212pt"/>
                <w:rFonts w:eastAsia="Corbel"/>
                <w:sz w:val="20"/>
                <w:szCs w:val="20"/>
              </w:rPr>
              <w:t>Званновский</w:t>
            </w:r>
            <w:proofErr w:type="spellEnd"/>
            <w:r w:rsidR="007D0976">
              <w:rPr>
                <w:rStyle w:val="212pt"/>
                <w:rFonts w:eastAsia="Corbel"/>
                <w:sz w:val="20"/>
                <w:szCs w:val="20"/>
              </w:rPr>
              <w:t xml:space="preserve"> сельсовет</w:t>
            </w:r>
            <w:r>
              <w:rPr>
                <w:rStyle w:val="212pt"/>
                <w:rFonts w:eastAsia="Corbel"/>
                <w:sz w:val="20"/>
                <w:szCs w:val="20"/>
              </w:rPr>
              <w:t xml:space="preserve">» </w:t>
            </w:r>
            <w:proofErr w:type="spellStart"/>
            <w:r w:rsidRPr="00684CD2">
              <w:rPr>
                <w:rStyle w:val="212pt"/>
                <w:rFonts w:eastAsia="Corbel"/>
                <w:sz w:val="20"/>
                <w:szCs w:val="20"/>
              </w:rPr>
              <w:t>Глушковск</w:t>
            </w:r>
            <w:r>
              <w:rPr>
                <w:rStyle w:val="212pt"/>
                <w:rFonts w:eastAsia="Corbel"/>
                <w:sz w:val="20"/>
                <w:szCs w:val="20"/>
              </w:rPr>
              <w:t>ого</w:t>
            </w:r>
            <w:proofErr w:type="spellEnd"/>
            <w:r w:rsidRPr="00684CD2">
              <w:rPr>
                <w:rStyle w:val="212pt"/>
                <w:rFonts w:eastAsia="Corbel"/>
                <w:sz w:val="20"/>
                <w:szCs w:val="20"/>
              </w:rPr>
              <w:t xml:space="preserve"> район</w:t>
            </w:r>
            <w:r>
              <w:rPr>
                <w:rStyle w:val="212pt"/>
                <w:rFonts w:eastAsia="Corbel"/>
                <w:sz w:val="20"/>
                <w:szCs w:val="20"/>
              </w:rPr>
              <w:t>а</w:t>
            </w:r>
            <w:r w:rsidRPr="00684CD2">
              <w:rPr>
                <w:rStyle w:val="212pt"/>
                <w:rFonts w:eastAsia="Corbel"/>
                <w:sz w:val="20"/>
                <w:szCs w:val="20"/>
              </w:rPr>
              <w:t xml:space="preserve">  Курской области</w:t>
            </w:r>
          </w:p>
        </w:tc>
        <w:tc>
          <w:tcPr>
            <w:tcW w:w="708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60" w:hanging="226"/>
              <w:jc w:val="left"/>
              <w:rPr>
                <w:sz w:val="20"/>
                <w:szCs w:val="20"/>
                <w:lang w:eastAsia="ru-RU"/>
              </w:rPr>
            </w:pPr>
            <w:r w:rsidRPr="001D53EB">
              <w:rPr>
                <w:rStyle w:val="212pt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176"/>
              <w:jc w:val="left"/>
              <w:rPr>
                <w:sz w:val="20"/>
                <w:szCs w:val="20"/>
                <w:lang w:eastAsia="ru-RU"/>
              </w:rPr>
            </w:pPr>
            <w:r w:rsidRPr="001D53EB">
              <w:rPr>
                <w:rStyle w:val="212pt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340"/>
              <w:jc w:val="left"/>
              <w:rPr>
                <w:sz w:val="20"/>
                <w:szCs w:val="20"/>
                <w:lang w:eastAsia="ru-RU"/>
              </w:rPr>
            </w:pPr>
            <w:r w:rsidRPr="001D53EB">
              <w:rPr>
                <w:rStyle w:val="212pt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Style w:val="212pt"/>
                <w:sz w:val="20"/>
                <w:szCs w:val="20"/>
              </w:rPr>
              <w:t>д</w:t>
            </w:r>
            <w:r w:rsidRPr="001D53EB">
              <w:rPr>
                <w:rStyle w:val="212pt"/>
                <w:sz w:val="20"/>
                <w:szCs w:val="20"/>
              </w:rPr>
              <w:t>а</w:t>
            </w:r>
          </w:p>
        </w:tc>
      </w:tr>
      <w:tr w:rsidR="00755B3E" w:rsidRPr="00EC20D6" w:rsidTr="0049106C">
        <w:tc>
          <w:tcPr>
            <w:tcW w:w="710" w:type="dxa"/>
          </w:tcPr>
          <w:p w:rsidR="00755B3E" w:rsidRPr="00EC20D6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2.6.2.</w:t>
            </w:r>
          </w:p>
        </w:tc>
        <w:tc>
          <w:tcPr>
            <w:tcW w:w="340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A462A5">
              <w:rPr>
                <w:rStyle w:val="212pt"/>
                <w:sz w:val="20"/>
                <w:szCs w:val="20"/>
              </w:rPr>
              <w:t>Утверждение предельного объема расходов на обслужива</w:t>
            </w:r>
            <w:r w:rsidRPr="00BE0F67">
              <w:rPr>
                <w:rStyle w:val="212pt"/>
                <w:sz w:val="20"/>
                <w:szCs w:val="20"/>
              </w:rPr>
              <w:t xml:space="preserve">ние </w:t>
            </w:r>
            <w:proofErr w:type="spellStart"/>
            <w:r>
              <w:rPr>
                <w:rStyle w:val="212pt"/>
                <w:sz w:val="20"/>
                <w:szCs w:val="20"/>
              </w:rPr>
              <w:t>муниципаль</w:t>
            </w:r>
            <w:r w:rsidRPr="00BE0F67">
              <w:rPr>
                <w:rStyle w:val="212pt"/>
                <w:sz w:val="20"/>
                <w:szCs w:val="20"/>
              </w:rPr>
              <w:t>ногодолга</w:t>
            </w:r>
            <w:r w:rsidR="007D0976">
              <w:rPr>
                <w:rStyle w:val="212pt"/>
                <w:sz w:val="20"/>
                <w:szCs w:val="20"/>
              </w:rPr>
              <w:t>МО</w:t>
            </w:r>
            <w:proofErr w:type="spellEnd"/>
            <w:r w:rsidR="007D0976">
              <w:rPr>
                <w:rStyle w:val="212pt"/>
                <w:sz w:val="20"/>
                <w:szCs w:val="20"/>
              </w:rPr>
              <w:t xml:space="preserve"> «</w:t>
            </w:r>
            <w:proofErr w:type="spellStart"/>
            <w:r w:rsidR="007D0976">
              <w:rPr>
                <w:rStyle w:val="212pt"/>
                <w:sz w:val="20"/>
                <w:szCs w:val="20"/>
              </w:rPr>
              <w:t>Званновский</w:t>
            </w:r>
            <w:proofErr w:type="spellEnd"/>
            <w:r w:rsidR="007D0976">
              <w:rPr>
                <w:rStyle w:val="212pt"/>
                <w:sz w:val="20"/>
                <w:szCs w:val="20"/>
              </w:rPr>
              <w:t xml:space="preserve"> сельсовет</w:t>
            </w:r>
            <w:r w:rsidRPr="006E58AB">
              <w:rPr>
                <w:rStyle w:val="212pt"/>
                <w:sz w:val="20"/>
                <w:szCs w:val="20"/>
              </w:rPr>
              <w:t xml:space="preserve">» </w:t>
            </w:r>
            <w:proofErr w:type="spellStart"/>
            <w:r w:rsidRPr="006E58AB">
              <w:rPr>
                <w:rStyle w:val="212pt"/>
                <w:sz w:val="20"/>
                <w:szCs w:val="20"/>
              </w:rPr>
              <w:t>Глушковского</w:t>
            </w:r>
            <w:proofErr w:type="spellEnd"/>
            <w:r w:rsidRPr="006E58AB">
              <w:rPr>
                <w:rStyle w:val="212pt"/>
                <w:sz w:val="20"/>
                <w:szCs w:val="20"/>
              </w:rPr>
              <w:t xml:space="preserve"> района  Курской области</w:t>
            </w:r>
            <w:r w:rsidRPr="00BE0F67">
              <w:rPr>
                <w:rStyle w:val="212pt"/>
                <w:sz w:val="20"/>
                <w:szCs w:val="20"/>
              </w:rPr>
              <w:t xml:space="preserve"> в объеме не выше5 % от суммы расходов </w:t>
            </w:r>
            <w:r>
              <w:rPr>
                <w:rStyle w:val="212pt"/>
                <w:sz w:val="20"/>
                <w:szCs w:val="20"/>
              </w:rPr>
              <w:t>район</w:t>
            </w:r>
            <w:r w:rsidRPr="00BE0F67">
              <w:rPr>
                <w:rStyle w:val="212pt"/>
                <w:sz w:val="20"/>
                <w:szCs w:val="20"/>
              </w:rPr>
              <w:t xml:space="preserve">ного бюджета за </w:t>
            </w:r>
            <w:r>
              <w:rPr>
                <w:rStyle w:val="212pt"/>
                <w:sz w:val="20"/>
                <w:szCs w:val="20"/>
              </w:rPr>
              <w:t>и</w:t>
            </w:r>
            <w:r w:rsidRPr="00BE0F67">
              <w:rPr>
                <w:rStyle w:val="212pt"/>
                <w:sz w:val="20"/>
                <w:szCs w:val="20"/>
              </w:rPr>
              <w:t>сключениемрасходов, которыеосуществля</w:t>
            </w:r>
            <w:r>
              <w:rPr>
                <w:rStyle w:val="212pt"/>
                <w:sz w:val="20"/>
                <w:szCs w:val="20"/>
              </w:rPr>
              <w:t>ю</w:t>
            </w:r>
            <w:r w:rsidRPr="00BE0F67">
              <w:rPr>
                <w:rStyle w:val="212pt"/>
                <w:sz w:val="20"/>
                <w:szCs w:val="20"/>
              </w:rPr>
              <w:t xml:space="preserve">тся засчет субвенций, предоставляемых из </w:t>
            </w:r>
            <w:r>
              <w:rPr>
                <w:rStyle w:val="212pt"/>
                <w:sz w:val="20"/>
                <w:szCs w:val="20"/>
              </w:rPr>
              <w:t>област</w:t>
            </w:r>
            <w:r w:rsidRPr="00BE0F67">
              <w:rPr>
                <w:rStyle w:val="212pt"/>
                <w:sz w:val="20"/>
                <w:szCs w:val="20"/>
              </w:rPr>
              <w:t>ного бюджета</w:t>
            </w:r>
          </w:p>
        </w:tc>
        <w:tc>
          <w:tcPr>
            <w:tcW w:w="2693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BE0F67">
              <w:rPr>
                <w:rStyle w:val="212pt"/>
                <w:sz w:val="20"/>
                <w:szCs w:val="20"/>
              </w:rPr>
              <w:t>Предложения при</w:t>
            </w:r>
            <w:r w:rsidRPr="00BE0F67">
              <w:rPr>
                <w:rStyle w:val="212pt"/>
                <w:sz w:val="20"/>
                <w:szCs w:val="20"/>
              </w:rPr>
              <w:br/>
              <w:t>подготовке проекта</w:t>
            </w:r>
            <w:r w:rsidRPr="00BE0F67">
              <w:rPr>
                <w:rStyle w:val="212pt"/>
                <w:sz w:val="20"/>
                <w:szCs w:val="20"/>
              </w:rPr>
              <w:br/>
            </w:r>
            <w:r>
              <w:rPr>
                <w:rStyle w:val="212pt"/>
                <w:sz w:val="20"/>
                <w:szCs w:val="20"/>
              </w:rPr>
              <w:t xml:space="preserve">решения </w:t>
            </w:r>
            <w:r w:rsidRPr="00BE0F67">
              <w:rPr>
                <w:rStyle w:val="212pt"/>
                <w:sz w:val="20"/>
                <w:szCs w:val="20"/>
              </w:rPr>
              <w:t xml:space="preserve">о </w:t>
            </w:r>
            <w:r>
              <w:rPr>
                <w:rStyle w:val="212pt"/>
                <w:sz w:val="20"/>
                <w:szCs w:val="20"/>
              </w:rPr>
              <w:t>местном</w:t>
            </w:r>
            <w:r w:rsidRPr="00BE0F67">
              <w:rPr>
                <w:rStyle w:val="212pt"/>
                <w:sz w:val="20"/>
                <w:szCs w:val="20"/>
              </w:rPr>
              <w:br/>
              <w:t>бюджете на очередной</w:t>
            </w:r>
            <w:r w:rsidRPr="00BE0F67">
              <w:rPr>
                <w:rStyle w:val="212pt"/>
                <w:sz w:val="20"/>
                <w:szCs w:val="20"/>
              </w:rPr>
              <w:br/>
              <w:t>финансовый год и на</w:t>
            </w:r>
            <w:r w:rsidRPr="00BE0F67">
              <w:rPr>
                <w:rStyle w:val="212pt"/>
                <w:sz w:val="20"/>
                <w:szCs w:val="20"/>
              </w:rPr>
              <w:br/>
              <w:t>плановый период</w:t>
            </w:r>
          </w:p>
        </w:tc>
        <w:tc>
          <w:tcPr>
            <w:tcW w:w="2410" w:type="dxa"/>
          </w:tcPr>
          <w:p w:rsidR="00755B3E" w:rsidRPr="00A150B2" w:rsidRDefault="007D0976" w:rsidP="0049106C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  <w:lang w:eastAsia="ru-RU"/>
              </w:rPr>
            </w:pPr>
            <w:r w:rsidRPr="007D0976">
              <w:rPr>
                <w:sz w:val="20"/>
                <w:szCs w:val="20"/>
                <w:lang w:eastAsia="ru-RU"/>
              </w:rPr>
              <w:t xml:space="preserve">Администрации Званновского     сельсовета        </w:t>
            </w:r>
            <w:proofErr w:type="spellStart"/>
            <w:r w:rsidRPr="007D0976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7D0976">
              <w:rPr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75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8" w:lineRule="exact"/>
              <w:jc w:val="left"/>
              <w:rPr>
                <w:sz w:val="20"/>
                <w:szCs w:val="20"/>
                <w:lang w:eastAsia="ru-RU"/>
              </w:rPr>
            </w:pPr>
            <w:r w:rsidRPr="00BE0F67">
              <w:rPr>
                <w:rStyle w:val="212pt"/>
                <w:sz w:val="20"/>
                <w:szCs w:val="20"/>
              </w:rPr>
              <w:t>По мере необходимости</w:t>
            </w:r>
          </w:p>
        </w:tc>
        <w:tc>
          <w:tcPr>
            <w:tcW w:w="2694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BE0F67">
              <w:rPr>
                <w:rStyle w:val="212pt"/>
                <w:sz w:val="20"/>
                <w:szCs w:val="20"/>
              </w:rPr>
              <w:t>Не выше 5 %</w:t>
            </w:r>
          </w:p>
        </w:tc>
        <w:tc>
          <w:tcPr>
            <w:tcW w:w="708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BE0F67">
              <w:rPr>
                <w:rStyle w:val="212pt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40" w:hanging="206"/>
              <w:jc w:val="left"/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rStyle w:val="28pt"/>
                <w:sz w:val="20"/>
                <w:szCs w:val="20"/>
              </w:rPr>
              <w:t>до</w:t>
            </w:r>
            <w:proofErr w:type="spellEnd"/>
            <w:r w:rsidRPr="00BE0F67">
              <w:rPr>
                <w:rStyle w:val="212pt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20"/>
              <w:jc w:val="left"/>
              <w:rPr>
                <w:sz w:val="20"/>
                <w:szCs w:val="20"/>
                <w:lang w:eastAsia="ru-RU"/>
              </w:rPr>
            </w:pPr>
            <w:r w:rsidRPr="00BE0F67">
              <w:rPr>
                <w:rStyle w:val="212pt"/>
                <w:sz w:val="20"/>
                <w:szCs w:val="20"/>
              </w:rPr>
              <w:t>до 5</w:t>
            </w:r>
          </w:p>
        </w:tc>
        <w:tc>
          <w:tcPr>
            <w:tcW w:w="850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BE0F67">
              <w:rPr>
                <w:rStyle w:val="212pt"/>
                <w:sz w:val="20"/>
                <w:szCs w:val="20"/>
              </w:rPr>
              <w:t>до 5</w:t>
            </w:r>
          </w:p>
        </w:tc>
      </w:tr>
      <w:tr w:rsidR="00755B3E" w:rsidRPr="00A462A5" w:rsidTr="0049106C">
        <w:tc>
          <w:tcPr>
            <w:tcW w:w="710" w:type="dxa"/>
          </w:tcPr>
          <w:p w:rsidR="00755B3E" w:rsidRPr="00EC20D6" w:rsidRDefault="00755B3E" w:rsidP="00491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2.6.3.</w:t>
            </w:r>
          </w:p>
        </w:tc>
        <w:tc>
          <w:tcPr>
            <w:tcW w:w="3402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rStyle w:val="212pt"/>
                <w:sz w:val="20"/>
                <w:szCs w:val="20"/>
              </w:rPr>
              <w:t>Планирование при</w:t>
            </w:r>
            <w:r w:rsidRPr="00A462A5">
              <w:rPr>
                <w:rStyle w:val="212pt"/>
                <w:sz w:val="20"/>
                <w:szCs w:val="20"/>
              </w:rPr>
              <w:t xml:space="preserve">влечения бюджетныхкредитов из </w:t>
            </w:r>
            <w:r>
              <w:rPr>
                <w:rStyle w:val="212pt"/>
                <w:sz w:val="20"/>
                <w:szCs w:val="20"/>
              </w:rPr>
              <w:t>районного бюджета в местны</w:t>
            </w:r>
            <w:r w:rsidRPr="00A462A5">
              <w:rPr>
                <w:rStyle w:val="212pt"/>
                <w:sz w:val="20"/>
                <w:szCs w:val="20"/>
              </w:rPr>
              <w:t xml:space="preserve">й бюджетпосле принятия соответствующего решения на </w:t>
            </w:r>
            <w:r>
              <w:rPr>
                <w:rStyle w:val="212pt"/>
                <w:sz w:val="20"/>
                <w:szCs w:val="20"/>
              </w:rPr>
              <w:t xml:space="preserve">районном  </w:t>
            </w:r>
            <w:r w:rsidRPr="00A462A5">
              <w:rPr>
                <w:rStyle w:val="212pt"/>
                <w:sz w:val="20"/>
                <w:szCs w:val="20"/>
              </w:rPr>
              <w:t>уровне</w:t>
            </w:r>
          </w:p>
        </w:tc>
        <w:tc>
          <w:tcPr>
            <w:tcW w:w="2693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55B3E" w:rsidRPr="00A150B2" w:rsidRDefault="007D0976" w:rsidP="0049106C">
            <w:pPr>
              <w:pStyle w:val="20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  <w:lang w:eastAsia="ru-RU"/>
              </w:rPr>
            </w:pPr>
            <w:r w:rsidRPr="007D0976">
              <w:rPr>
                <w:sz w:val="20"/>
                <w:szCs w:val="20"/>
                <w:lang w:eastAsia="ru-RU"/>
              </w:rPr>
              <w:t xml:space="preserve">Администрации Званновского     сельсовета        </w:t>
            </w:r>
            <w:proofErr w:type="spellStart"/>
            <w:r w:rsidRPr="007D0976">
              <w:rPr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7D0976">
              <w:rPr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75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78" w:lineRule="exact"/>
              <w:jc w:val="left"/>
              <w:rPr>
                <w:sz w:val="20"/>
                <w:szCs w:val="20"/>
                <w:lang w:eastAsia="ru-RU"/>
              </w:rPr>
            </w:pPr>
            <w:r w:rsidRPr="00BE0F67">
              <w:rPr>
                <w:rStyle w:val="212pt"/>
                <w:sz w:val="20"/>
                <w:szCs w:val="20"/>
              </w:rPr>
              <w:t>По мере необходимости</w:t>
            </w:r>
          </w:p>
        </w:tc>
        <w:tc>
          <w:tcPr>
            <w:tcW w:w="2694" w:type="dxa"/>
            <w:gridSpan w:val="2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  <w:rPr>
                <w:sz w:val="20"/>
                <w:szCs w:val="20"/>
                <w:lang w:eastAsia="ru-RU"/>
              </w:rPr>
            </w:pPr>
            <w:r w:rsidRPr="00A462A5">
              <w:rPr>
                <w:rStyle w:val="212pt"/>
                <w:sz w:val="20"/>
                <w:szCs w:val="20"/>
              </w:rPr>
              <w:t>Объем, распределенный на</w:t>
            </w:r>
            <w:r>
              <w:rPr>
                <w:rStyle w:val="212pt"/>
                <w:sz w:val="20"/>
                <w:szCs w:val="20"/>
              </w:rPr>
              <w:t xml:space="preserve"> областном уровне</w:t>
            </w:r>
          </w:p>
        </w:tc>
        <w:tc>
          <w:tcPr>
            <w:tcW w:w="708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ind w:left="280" w:hanging="280"/>
              <w:jc w:val="left"/>
              <w:rPr>
                <w:sz w:val="20"/>
                <w:szCs w:val="20"/>
                <w:lang w:eastAsia="ru-RU"/>
              </w:rPr>
            </w:pPr>
            <w:r w:rsidRPr="00A462A5">
              <w:rPr>
                <w:rStyle w:val="212pt"/>
                <w:sz w:val="20"/>
                <w:szCs w:val="20"/>
              </w:rPr>
              <w:t>да/нет</w:t>
            </w:r>
          </w:p>
        </w:tc>
        <w:tc>
          <w:tcPr>
            <w:tcW w:w="709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A462A5">
              <w:rPr>
                <w:rStyle w:val="212pt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A462A5">
              <w:rPr>
                <w:rStyle w:val="212pt"/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55B3E" w:rsidRPr="00A150B2" w:rsidRDefault="00755B3E" w:rsidP="0049106C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  <w:lang w:eastAsia="ru-RU"/>
              </w:rPr>
            </w:pPr>
            <w:r w:rsidRPr="00A462A5">
              <w:rPr>
                <w:rStyle w:val="212pt"/>
                <w:sz w:val="20"/>
                <w:szCs w:val="20"/>
              </w:rPr>
              <w:t>да</w:t>
            </w:r>
          </w:p>
        </w:tc>
      </w:tr>
    </w:tbl>
    <w:p w:rsidR="00A12F87" w:rsidRPr="00A12F87" w:rsidRDefault="00A12F87" w:rsidP="00A12F87">
      <w:pPr>
        <w:rPr>
          <w:rFonts w:ascii="Times New Roman" w:hAnsi="Times New Roman" w:cs="Times New Roman"/>
          <w:sz w:val="28"/>
          <w:szCs w:val="28"/>
        </w:rPr>
      </w:pPr>
    </w:p>
    <w:sectPr w:rsidR="00A12F87" w:rsidRPr="00A12F87" w:rsidSect="00E93812">
      <w:pgSz w:w="16838" w:h="11906" w:orient="landscape"/>
      <w:pgMar w:top="567" w:right="426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4A27"/>
    <w:multiLevelType w:val="multilevel"/>
    <w:tmpl w:val="E30CE4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EA4673"/>
    <w:multiLevelType w:val="multilevel"/>
    <w:tmpl w:val="EFF2DA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11722E"/>
    <w:multiLevelType w:val="hybridMultilevel"/>
    <w:tmpl w:val="B63A7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844D6B"/>
    <w:multiLevelType w:val="multilevel"/>
    <w:tmpl w:val="7A92A0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C59"/>
    <w:rsid w:val="00016A1F"/>
    <w:rsid w:val="001328F7"/>
    <w:rsid w:val="00140894"/>
    <w:rsid w:val="00283F2D"/>
    <w:rsid w:val="00370CE9"/>
    <w:rsid w:val="0049598B"/>
    <w:rsid w:val="00511F27"/>
    <w:rsid w:val="00591A86"/>
    <w:rsid w:val="00592E95"/>
    <w:rsid w:val="005F0D05"/>
    <w:rsid w:val="006C17E0"/>
    <w:rsid w:val="006E3D61"/>
    <w:rsid w:val="00700CD6"/>
    <w:rsid w:val="00755B3E"/>
    <w:rsid w:val="00777B2D"/>
    <w:rsid w:val="007B3D6C"/>
    <w:rsid w:val="007D0976"/>
    <w:rsid w:val="007D1378"/>
    <w:rsid w:val="008073CD"/>
    <w:rsid w:val="008E0C59"/>
    <w:rsid w:val="009A3F92"/>
    <w:rsid w:val="00A12F87"/>
    <w:rsid w:val="00AB4260"/>
    <w:rsid w:val="00C01609"/>
    <w:rsid w:val="00C73CB1"/>
    <w:rsid w:val="00CC5384"/>
    <w:rsid w:val="00D476D0"/>
    <w:rsid w:val="00DD1AF7"/>
    <w:rsid w:val="00E93812"/>
    <w:rsid w:val="00F21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0C59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12F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2F87"/>
    <w:pPr>
      <w:shd w:val="clear" w:color="auto" w:fill="FFFFFF"/>
      <w:spacing w:before="300" w:after="300" w:line="259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6E3D6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D61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character" w:customStyle="1" w:styleId="212pt">
    <w:name w:val="Основной текст (2) + 12 pt"/>
    <w:rsid w:val="00755B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"/>
    <w:rsid w:val="00755B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0C59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12F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2F87"/>
    <w:pPr>
      <w:shd w:val="clear" w:color="auto" w:fill="FFFFFF"/>
      <w:spacing w:before="300" w:after="300" w:line="259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6E3D6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D61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character" w:customStyle="1" w:styleId="212pt">
    <w:name w:val="Основной текст (2) + 12 pt"/>
    <w:rsid w:val="00755B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"/>
    <w:rsid w:val="00755B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8B358-6DEC-4FE3-AEA8-B4ECB97F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Валентина</cp:lastModifiedBy>
  <cp:revision>6</cp:revision>
  <cp:lastPrinted>2020-06-01T12:28:00Z</cp:lastPrinted>
  <dcterms:created xsi:type="dcterms:W3CDTF">2023-01-27T09:41:00Z</dcterms:created>
  <dcterms:modified xsi:type="dcterms:W3CDTF">2023-01-30T13:41:00Z</dcterms:modified>
</cp:coreProperties>
</file>